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72CFACCB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</w:t>
      </w:r>
      <w:r w:rsidR="00B7529E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15450A">
        <w:rPr>
          <w:rFonts w:ascii="Arial" w:hAnsi="Arial" w:cs="Arial"/>
          <w:b/>
          <w:bCs/>
          <w:sz w:val="24"/>
          <w:szCs w:val="24"/>
          <w:lang w:val="en-US" w:eastAsia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1C7609" w:rsidRPr="001C7609">
        <w:rPr>
          <w:rFonts w:ascii="Arial" w:hAnsi="Arial" w:cs="Arial"/>
          <w:b/>
          <w:bCs/>
          <w:sz w:val="24"/>
          <w:szCs w:val="24"/>
          <w:lang w:val="en-US" w:eastAsia="en-US"/>
        </w:rPr>
        <w:t>R2-2301598</w:t>
      </w:r>
      <w:r w:rsidR="001C7609" w:rsidRPr="0046318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</w:p>
    <w:bookmarkEnd w:id="0"/>
    <w:p w14:paraId="2B7D6F15" w14:textId="2A071805" w:rsidR="00137B81" w:rsidRDefault="00ED0FC2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ED0FC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Athens, Greece, </w:t>
      </w:r>
      <w:r w:rsidR="003E617C"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="003E617C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3E617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Feb- 3</w:t>
      </w:r>
      <w:r w:rsidR="003E617C" w:rsidRPr="00BA5193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rd</w:t>
      </w:r>
      <w:r w:rsidR="003E617C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Mar</w:t>
      </w:r>
      <w:r w:rsidR="00B7529E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202</w:t>
      </w:r>
      <w:r w:rsidR="00DB7EF4">
        <w:rPr>
          <w:rFonts w:ascii="Arial" w:hAnsi="Arial" w:cs="Arial"/>
          <w:b/>
          <w:bCs/>
          <w:sz w:val="24"/>
          <w:szCs w:val="24"/>
          <w:lang w:val="en-US" w:eastAsia="en-US"/>
        </w:rPr>
        <w:t>3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FF5F712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F19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04227F">
        <w:rPr>
          <w:rFonts w:ascii="Arial" w:hAnsi="Arial" w:cs="Arial"/>
          <w:b/>
          <w:bCs/>
          <w:sz w:val="24"/>
          <w:szCs w:val="24"/>
          <w:lang w:val="en-US"/>
        </w:rPr>
        <w:t xml:space="preserve"> on </w:t>
      </w:r>
      <w:r w:rsidR="00FF191B">
        <w:rPr>
          <w:rFonts w:ascii="Arial" w:hAnsi="Arial" w:cs="Arial"/>
          <w:b/>
          <w:bCs/>
          <w:sz w:val="24"/>
          <w:szCs w:val="24"/>
          <w:lang w:val="en-US"/>
        </w:rPr>
        <w:t>FDM solution for R18 IDC</w:t>
      </w:r>
    </w:p>
    <w:p w14:paraId="638AB84F" w14:textId="2C431ED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32D4D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.10.</w:t>
      </w:r>
      <w:r w:rsidR="002A4D66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0552CC1A" w14:textId="121389C7" w:rsidR="003F46A8" w:rsidRDefault="003F46A8" w:rsidP="003F46A8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RAN2 has discussed the enhanced FDM solution for R18 IDC and achieved the following agreements:</w:t>
      </w:r>
    </w:p>
    <w:p w14:paraId="55E86E4E" w14:textId="638E8342" w:rsidR="00E26D44" w:rsidRDefault="00E26D44" w:rsidP="003F46A8">
      <w:pPr>
        <w:rPr>
          <w:rStyle w:val="a9"/>
          <w:rFonts w:ascii="Times New Roman" w:hAnsi="Times New Roman"/>
        </w:rPr>
      </w:pPr>
      <w:r w:rsidRPr="00BF1E44">
        <w:rPr>
          <w:rStyle w:val="a9"/>
          <w:rFonts w:ascii="Times New Roman" w:hAnsi="Times New Roman" w:hint="eastAsia"/>
          <w:b/>
        </w:rPr>
        <w:t>R</w:t>
      </w:r>
      <w:r w:rsidRPr="00BF1E44">
        <w:rPr>
          <w:rStyle w:val="a9"/>
          <w:rFonts w:ascii="Times New Roman" w:hAnsi="Times New Roman"/>
          <w:b/>
        </w:rPr>
        <w:t>AN2#119 agreement</w:t>
      </w:r>
      <w:r w:rsidR="00FC082F">
        <w:rPr>
          <w:rStyle w:val="a9"/>
          <w:rFonts w:ascii="Times New Roman" w:hAnsi="Times New Roman"/>
          <w:b/>
        </w:rPr>
        <w:fldChar w:fldCharType="begin"/>
      </w:r>
      <w:r w:rsidR="00FC082F">
        <w:rPr>
          <w:rStyle w:val="a9"/>
          <w:rFonts w:ascii="Times New Roman" w:hAnsi="Times New Roman"/>
          <w:b/>
        </w:rPr>
        <w:instrText xml:space="preserve"> REF _Ref118411566 \r \h </w:instrText>
      </w:r>
      <w:r w:rsidR="00FC082F">
        <w:rPr>
          <w:rStyle w:val="a9"/>
          <w:rFonts w:ascii="Times New Roman" w:hAnsi="Times New Roman"/>
          <w:b/>
        </w:rPr>
      </w:r>
      <w:r w:rsidR="00FC082F">
        <w:rPr>
          <w:rStyle w:val="a9"/>
          <w:rFonts w:ascii="Times New Roman" w:hAnsi="Times New Roman"/>
          <w:b/>
        </w:rPr>
        <w:fldChar w:fldCharType="separate"/>
      </w:r>
      <w:r w:rsidR="00FC082F">
        <w:rPr>
          <w:rStyle w:val="a9"/>
          <w:rFonts w:ascii="Times New Roman" w:hAnsi="Times New Roman"/>
          <w:b/>
        </w:rPr>
        <w:t>[1]</w:t>
      </w:r>
      <w:r w:rsidR="00FC082F">
        <w:rPr>
          <w:rStyle w:val="a9"/>
          <w:rFonts w:ascii="Times New Roman" w:hAnsi="Times New Roman"/>
          <w:b/>
        </w:rPr>
        <w:fldChar w:fldCharType="end"/>
      </w:r>
      <w:r>
        <w:rPr>
          <w:rStyle w:val="a9"/>
          <w:rFonts w:ascii="Times New Roman" w:hAnsi="Times New Roma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6A8" w14:paraId="0D43401B" w14:textId="77777777" w:rsidTr="003F46A8">
        <w:tc>
          <w:tcPr>
            <w:tcW w:w="9629" w:type="dxa"/>
          </w:tcPr>
          <w:p w14:paraId="25FD99E0" w14:textId="77777777" w:rsidR="003F46A8" w:rsidRPr="003F46A8" w:rsidRDefault="003F46A8" w:rsidP="003F46A8">
            <w:pPr>
              <w:pStyle w:val="Doc-text2"/>
              <w:ind w:left="0" w:firstLine="0"/>
              <w:jc w:val="both"/>
              <w:rPr>
                <w:b/>
              </w:rPr>
            </w:pPr>
            <w:bookmarkStart w:id="2" w:name="_Hlk118410785"/>
            <w:r w:rsidRPr="003F46A8">
              <w:rPr>
                <w:b/>
              </w:rPr>
              <w:t>Agreements:</w:t>
            </w:r>
          </w:p>
          <w:p w14:paraId="0D04EFE2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>1 The Adjacent channel interference between NR Stand Alone (SA) or MN of NR-DC and non-3GPP should be considered for the FDM enhancement in Rel.18.</w:t>
            </w:r>
          </w:p>
          <w:p w14:paraId="11736BD9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13FD26E5" w14:textId="2C4278FF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>2 The Adjacent channel interference between SN (NR) of MR-DC and non-3GPP should be considered for the FDM enhancement in Rel.18.</w:t>
            </w:r>
          </w:p>
          <w:p w14:paraId="71C9E878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69E83628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 xml:space="preserve">3 NE-DC is not considered; We will work on NR </w:t>
            </w:r>
            <w:proofErr w:type="spellStart"/>
            <w:r w:rsidRPr="00FD621B">
              <w:rPr>
                <w:rFonts w:ascii="Times New Roman" w:hAnsi="Times New Roman"/>
              </w:rPr>
              <w:t>freq</w:t>
            </w:r>
            <w:proofErr w:type="spellEnd"/>
            <w:r w:rsidRPr="00FD621B">
              <w:rPr>
                <w:rFonts w:ascii="Times New Roman" w:hAnsi="Times New Roman"/>
              </w:rPr>
              <w:t xml:space="preserve"> as SA NR case. </w:t>
            </w:r>
          </w:p>
          <w:p w14:paraId="0C729266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2266FBD1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 xml:space="preserve">4 We will not consider the enhancements on E-UTRA </w:t>
            </w:r>
            <w:proofErr w:type="spellStart"/>
            <w:r w:rsidRPr="00FD621B">
              <w:rPr>
                <w:rFonts w:ascii="Times New Roman" w:hAnsi="Times New Roman"/>
              </w:rPr>
              <w:t>freq</w:t>
            </w:r>
            <w:proofErr w:type="spellEnd"/>
            <w:r w:rsidRPr="00FD621B">
              <w:rPr>
                <w:rFonts w:ascii="Times New Roman" w:hAnsi="Times New Roman"/>
              </w:rPr>
              <w:t xml:space="preserve"> for EN-DC scenario. </w:t>
            </w:r>
          </w:p>
          <w:p w14:paraId="63D75392" w14:textId="77777777" w:rsidR="003F46A8" w:rsidRPr="00FD621B" w:rsidRDefault="003F46A8" w:rsidP="003F46A8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7CF63B06" w14:textId="69C1CF42" w:rsidR="003F46A8" w:rsidRDefault="003F46A8" w:rsidP="003F46A8">
            <w:pPr>
              <w:rPr>
                <w:rStyle w:val="a9"/>
                <w:rFonts w:ascii="Times New Roman" w:hAnsi="Times New Roman"/>
              </w:rPr>
            </w:pPr>
            <w:r w:rsidRPr="00FD621B">
              <w:t>FFS, on signalling details;</w:t>
            </w:r>
            <w:bookmarkEnd w:id="2"/>
          </w:p>
        </w:tc>
      </w:tr>
    </w:tbl>
    <w:p w14:paraId="60788369" w14:textId="145E0D1A" w:rsidR="003F46A8" w:rsidRDefault="003F46A8" w:rsidP="003F46A8">
      <w:pPr>
        <w:rPr>
          <w:rStyle w:val="a9"/>
          <w:rFonts w:ascii="Times New Roman" w:hAnsi="Times New Roma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6A8" w14:paraId="38532CDE" w14:textId="77777777" w:rsidTr="003F46A8">
        <w:tc>
          <w:tcPr>
            <w:tcW w:w="9629" w:type="dxa"/>
          </w:tcPr>
          <w:p w14:paraId="3B2974F2" w14:textId="2C497A8C" w:rsidR="003F46A8" w:rsidRPr="003F46A8" w:rsidRDefault="003F46A8" w:rsidP="003F46A8">
            <w:pPr>
              <w:rPr>
                <w:rStyle w:val="a9"/>
                <w:rFonts w:ascii="Times New Roman" w:hAnsi="Times New Roman"/>
                <w:b/>
              </w:rPr>
            </w:pPr>
            <w:r w:rsidRPr="003F46A8">
              <w:rPr>
                <w:rStyle w:val="a9"/>
                <w:rFonts w:ascii="Times New Roman" w:hAnsi="Times New Roman"/>
                <w:b/>
              </w:rPr>
              <w:t>Agreements:</w:t>
            </w:r>
          </w:p>
          <w:p w14:paraId="40784114" w14:textId="7078A095" w:rsidR="003F46A8" w:rsidRPr="00A96385" w:rsidRDefault="003F46A8" w:rsidP="003F46A8">
            <w:pPr>
              <w:rPr>
                <w:rStyle w:val="a9"/>
                <w:rFonts w:ascii="Times New Roman" w:hAnsi="Times New Roman"/>
              </w:rPr>
            </w:pPr>
            <w:r w:rsidRPr="003F46A8">
              <w:rPr>
                <w:rStyle w:val="a9"/>
                <w:rFonts w:ascii="Times New Roman" w:hAnsi="Times New Roman"/>
              </w:rPr>
              <w:t xml:space="preserve">1 The IMD interference from </w:t>
            </w:r>
            <w:r w:rsidRPr="00A96385">
              <w:rPr>
                <w:rStyle w:val="a9"/>
                <w:rFonts w:ascii="Times New Roman" w:hAnsi="Times New Roman"/>
              </w:rPr>
              <w:t>simultaneous Tx in EN-DC to non-3GPP should be considered for the FDM enhancement in Rel.18.</w:t>
            </w:r>
          </w:p>
          <w:p w14:paraId="60657BF3" w14:textId="5EB56BB7" w:rsidR="003F46A8" w:rsidRPr="003F46A8" w:rsidRDefault="003F46A8" w:rsidP="003F46A8">
            <w:pPr>
              <w:rPr>
                <w:rStyle w:val="a9"/>
                <w:rFonts w:ascii="Times New Roman" w:hAnsi="Times New Roman"/>
              </w:rPr>
            </w:pPr>
            <w:r w:rsidRPr="00A96385">
              <w:rPr>
                <w:rStyle w:val="a9"/>
                <w:rFonts w:ascii="Times New Roman" w:hAnsi="Times New Roman"/>
              </w:rPr>
              <w:t>2 The IMD interference from simultaneous Tx in NR-DC to</w:t>
            </w:r>
            <w:r w:rsidRPr="003F46A8">
              <w:rPr>
                <w:rStyle w:val="a9"/>
                <w:rFonts w:ascii="Times New Roman" w:hAnsi="Times New Roman"/>
              </w:rPr>
              <w:t xml:space="preserve"> non-3GPP should be considered for the FDM enhancement in Rel.18.</w:t>
            </w:r>
          </w:p>
          <w:p w14:paraId="5BED43E9" w14:textId="3050F165" w:rsidR="003F46A8" w:rsidRDefault="003F46A8" w:rsidP="003F46A8">
            <w:pPr>
              <w:rPr>
                <w:rStyle w:val="a9"/>
                <w:rFonts w:ascii="Times New Roman" w:hAnsi="Times New Roman"/>
              </w:rPr>
            </w:pPr>
            <w:r w:rsidRPr="003F46A8">
              <w:rPr>
                <w:rStyle w:val="a9"/>
                <w:rFonts w:ascii="Times New Roman" w:hAnsi="Times New Roman"/>
              </w:rPr>
              <w:t xml:space="preserve">Note: the solution (on </w:t>
            </w:r>
            <w:proofErr w:type="spellStart"/>
            <w:r w:rsidRPr="003F46A8">
              <w:rPr>
                <w:rStyle w:val="a9"/>
                <w:rFonts w:ascii="Times New Roman" w:hAnsi="Times New Roman"/>
              </w:rPr>
              <w:t>freq</w:t>
            </w:r>
            <w:proofErr w:type="spellEnd"/>
            <w:r w:rsidRPr="003F46A8">
              <w:rPr>
                <w:rStyle w:val="a9"/>
                <w:rFonts w:ascii="Times New Roman" w:hAnsi="Times New Roman"/>
              </w:rPr>
              <w:t xml:space="preserve"> granularity) for adjacent can be reused for IMD, we will not invent new solution on </w:t>
            </w:r>
            <w:proofErr w:type="spellStart"/>
            <w:r w:rsidRPr="003F46A8">
              <w:rPr>
                <w:rStyle w:val="a9"/>
                <w:rFonts w:ascii="Times New Roman" w:hAnsi="Times New Roman"/>
              </w:rPr>
              <w:t>freq</w:t>
            </w:r>
            <w:proofErr w:type="spellEnd"/>
            <w:r w:rsidRPr="003F46A8">
              <w:rPr>
                <w:rStyle w:val="a9"/>
                <w:rFonts w:ascii="Times New Roman" w:hAnsi="Times New Roman"/>
              </w:rPr>
              <w:t xml:space="preserve"> granularity for IMD. FFS on signalling details.</w:t>
            </w:r>
          </w:p>
        </w:tc>
      </w:tr>
    </w:tbl>
    <w:p w14:paraId="772958BD" w14:textId="50FBE29F" w:rsidR="003F46A8" w:rsidRDefault="003F46A8" w:rsidP="003F46A8">
      <w:pPr>
        <w:rPr>
          <w:rStyle w:val="a9"/>
          <w:rFonts w:ascii="Times New Roman" w:hAnsi="Times New Roma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6A8" w14:paraId="22B8A096" w14:textId="77777777" w:rsidTr="003F46A8">
        <w:tc>
          <w:tcPr>
            <w:tcW w:w="9629" w:type="dxa"/>
          </w:tcPr>
          <w:p w14:paraId="7FCF656D" w14:textId="77777777" w:rsidR="003F46A8" w:rsidRPr="00216771" w:rsidRDefault="003F46A8" w:rsidP="003F46A8">
            <w:pPr>
              <w:rPr>
                <w:rStyle w:val="a9"/>
                <w:rFonts w:ascii="Times New Roman" w:hAnsi="Times New Roman"/>
                <w:b/>
              </w:rPr>
            </w:pPr>
            <w:r w:rsidRPr="00216771">
              <w:rPr>
                <w:rStyle w:val="a9"/>
                <w:rFonts w:ascii="Times New Roman" w:hAnsi="Times New Roman"/>
                <w:b/>
              </w:rPr>
              <w:t>Agreements:</w:t>
            </w:r>
          </w:p>
          <w:p w14:paraId="4B374757" w14:textId="52731556" w:rsidR="003F46A8" w:rsidRDefault="003F46A8" w:rsidP="003F46A8">
            <w:pPr>
              <w:rPr>
                <w:rStyle w:val="a9"/>
                <w:rFonts w:ascii="Times New Roman" w:hAnsi="Times New Roman"/>
              </w:rPr>
            </w:pPr>
            <w:r w:rsidRPr="003F46A8">
              <w:rPr>
                <w:rStyle w:val="a9"/>
                <w:rFonts w:ascii="Times New Roman" w:hAnsi="Times New Roman"/>
              </w:rPr>
              <w:t>1 Granular indications of the affected NR frequency reported for IDC issue needs to consider both serving and non-serving frequency as in the legacy FDM solution.</w:t>
            </w:r>
          </w:p>
        </w:tc>
      </w:tr>
    </w:tbl>
    <w:p w14:paraId="37534623" w14:textId="3C18CF5F" w:rsidR="00664E1A" w:rsidRDefault="00664E1A" w:rsidP="003F46A8">
      <w:pPr>
        <w:rPr>
          <w:rStyle w:val="a9"/>
          <w:rFonts w:ascii="Times New Roman" w:hAnsi="Times New Roman"/>
        </w:rPr>
      </w:pPr>
    </w:p>
    <w:p w14:paraId="1ED83EDD" w14:textId="2DA718FE" w:rsidR="00E26D44" w:rsidRPr="00DA181F" w:rsidRDefault="00E26D44" w:rsidP="003F46A8">
      <w:pPr>
        <w:rPr>
          <w:rStyle w:val="a9"/>
          <w:rFonts w:ascii="Times New Roman" w:hAnsi="Times New Roman"/>
          <w:b/>
        </w:rPr>
      </w:pPr>
      <w:r w:rsidRPr="00DA181F">
        <w:rPr>
          <w:rStyle w:val="a9"/>
          <w:rFonts w:ascii="Times New Roman" w:hAnsi="Times New Roman" w:hint="eastAsia"/>
          <w:b/>
        </w:rPr>
        <w:t>R</w:t>
      </w:r>
      <w:r w:rsidRPr="00DA181F">
        <w:rPr>
          <w:rStyle w:val="a9"/>
          <w:rFonts w:ascii="Times New Roman" w:hAnsi="Times New Roman"/>
          <w:b/>
        </w:rPr>
        <w:t>AN2#120 agreement</w:t>
      </w:r>
      <w:r w:rsidR="00FC082F">
        <w:rPr>
          <w:rStyle w:val="a9"/>
          <w:rFonts w:ascii="Times New Roman" w:hAnsi="Times New Roman"/>
          <w:b/>
        </w:rPr>
        <w:fldChar w:fldCharType="begin"/>
      </w:r>
      <w:r w:rsidR="00FC082F">
        <w:rPr>
          <w:rStyle w:val="a9"/>
          <w:rFonts w:ascii="Times New Roman" w:hAnsi="Times New Roman"/>
          <w:b/>
        </w:rPr>
        <w:instrText xml:space="preserve"> REF _Ref127519137 \r \h </w:instrText>
      </w:r>
      <w:r w:rsidR="00FC082F">
        <w:rPr>
          <w:rStyle w:val="a9"/>
          <w:rFonts w:ascii="Times New Roman" w:hAnsi="Times New Roman"/>
          <w:b/>
        </w:rPr>
      </w:r>
      <w:r w:rsidR="00FC082F">
        <w:rPr>
          <w:rStyle w:val="a9"/>
          <w:rFonts w:ascii="Times New Roman" w:hAnsi="Times New Roman"/>
          <w:b/>
        </w:rPr>
        <w:fldChar w:fldCharType="separate"/>
      </w:r>
      <w:r w:rsidR="00FC082F">
        <w:rPr>
          <w:rStyle w:val="a9"/>
          <w:rFonts w:ascii="Times New Roman" w:hAnsi="Times New Roman"/>
          <w:b/>
        </w:rPr>
        <w:t>[2]</w:t>
      </w:r>
      <w:r w:rsidR="00FC082F">
        <w:rPr>
          <w:rStyle w:val="a9"/>
          <w:rFonts w:ascii="Times New Roman" w:hAnsi="Times New Roman"/>
          <w:b/>
        </w:rPr>
        <w:fldChar w:fldCharType="end"/>
      </w:r>
      <w:r w:rsidRPr="00DA181F">
        <w:rPr>
          <w:rStyle w:val="a9"/>
          <w:rFonts w:ascii="Times New Roman" w:hAnsi="Times New Roman"/>
          <w:b/>
        </w:rPr>
        <w:t>:</w:t>
      </w:r>
    </w:p>
    <w:p w14:paraId="1FCCC2EF" w14:textId="77777777" w:rsidR="00E26D44" w:rsidRPr="00DA181F" w:rsidRDefault="00E26D44" w:rsidP="00E26D44">
      <w:pPr>
        <w:pStyle w:val="Agreement"/>
        <w:tabs>
          <w:tab w:val="clear" w:pos="1440"/>
          <w:tab w:val="num" w:pos="1619"/>
        </w:tabs>
        <w:ind w:left="1619"/>
      </w:pPr>
      <w:r w:rsidRPr="00DA181F">
        <w:t>Reconfirm, The Rel-18 IDC solution should allow for more granular IDC indications both on serving and on non-serving frequencies.</w:t>
      </w:r>
    </w:p>
    <w:p w14:paraId="101AE3FA" w14:textId="77777777" w:rsidR="00E26D44" w:rsidRPr="00DA181F" w:rsidRDefault="00E26D44" w:rsidP="00E26D44">
      <w:pPr>
        <w:pStyle w:val="Agreement"/>
        <w:tabs>
          <w:tab w:val="clear" w:pos="1440"/>
          <w:tab w:val="num" w:pos="1619"/>
        </w:tabs>
        <w:ind w:left="1619"/>
      </w:pPr>
      <w:r w:rsidRPr="00DA181F">
        <w:t>Only one single new finer granularity report is introduced, that applies for both serving and non-serving frequencies.</w:t>
      </w:r>
    </w:p>
    <w:p w14:paraId="49CDB774" w14:textId="77777777" w:rsidR="00E26D44" w:rsidRPr="00DA181F" w:rsidRDefault="00E26D44" w:rsidP="00E26D44">
      <w:pPr>
        <w:pStyle w:val="Agreement"/>
        <w:tabs>
          <w:tab w:val="clear" w:pos="1440"/>
          <w:tab w:val="num" w:pos="1619"/>
        </w:tabs>
        <w:ind w:left="1619"/>
      </w:pPr>
      <w:r w:rsidRPr="00DA181F">
        <w:lastRenderedPageBreak/>
        <w:t>For LTE, problematic frequencies of E-UTRA are indicated by indicating measurement object IDs (same as existing LTE, no specification impact is foreseen.)</w:t>
      </w:r>
    </w:p>
    <w:p w14:paraId="4F38F9B7" w14:textId="77777777" w:rsidR="00E26D44" w:rsidRPr="00DA181F" w:rsidRDefault="00E26D44" w:rsidP="00E26D44">
      <w:pPr>
        <w:pStyle w:val="Agreement"/>
        <w:tabs>
          <w:tab w:val="clear" w:pos="1440"/>
          <w:tab w:val="num" w:pos="1619"/>
        </w:tabs>
        <w:ind w:left="1619"/>
      </w:pPr>
      <w:r w:rsidRPr="00DA181F">
        <w:t xml:space="preserve">RAN2 down select one of solution 1, 2 or 2a based on ASN.1 </w:t>
      </w:r>
      <w:proofErr w:type="gramStart"/>
      <w:r w:rsidRPr="00DA181F">
        <w:t>details</w:t>
      </w:r>
      <w:proofErr w:type="gramEnd"/>
      <w:r w:rsidRPr="00DA181F">
        <w:t xml:space="preserve">. FFS on the signalling details, how to configure, how to </w:t>
      </w:r>
      <w:proofErr w:type="gramStart"/>
      <w:r w:rsidRPr="00DA181F">
        <w:t>report..</w:t>
      </w:r>
      <w:proofErr w:type="gramEnd"/>
    </w:p>
    <w:p w14:paraId="7E390440" w14:textId="77777777" w:rsidR="00E26D44" w:rsidRPr="00DA181F" w:rsidRDefault="00E26D44" w:rsidP="00E26D44">
      <w:pPr>
        <w:pStyle w:val="Agreement"/>
        <w:tabs>
          <w:tab w:val="clear" w:pos="1440"/>
          <w:tab w:val="num" w:pos="1619"/>
        </w:tabs>
        <w:ind w:left="1619"/>
        <w:rPr>
          <w:lang w:val="en-US"/>
        </w:rPr>
      </w:pPr>
      <w:r w:rsidRPr="00DA181F">
        <w:rPr>
          <w:lang w:val="en-US"/>
        </w:rPr>
        <w:t xml:space="preserve">MN can configure IDC, FFS whether SN can configure IDC for SN </w:t>
      </w:r>
    </w:p>
    <w:p w14:paraId="1FD494FE" w14:textId="77777777" w:rsidR="00BF1E44" w:rsidRDefault="00BF1E44" w:rsidP="003F46A8">
      <w:pPr>
        <w:rPr>
          <w:rStyle w:val="a9"/>
          <w:rFonts w:ascii="Times New Roman" w:hAnsi="Times New Roman"/>
        </w:rPr>
      </w:pPr>
    </w:p>
    <w:p w14:paraId="428ABFD0" w14:textId="3D3BB9CA" w:rsidR="00E973DA" w:rsidRDefault="00E973DA" w:rsidP="003F46A8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this contribution, we will discuss the FDM solution for R18 IDC </w:t>
      </w:r>
      <w:r w:rsidR="0031470E">
        <w:rPr>
          <w:rStyle w:val="a9"/>
          <w:rFonts w:ascii="Times New Roman" w:hAnsi="Times New Roman"/>
        </w:rPr>
        <w:t xml:space="preserve">including the following aspects, </w:t>
      </w:r>
      <w:r>
        <w:rPr>
          <w:rStyle w:val="a9"/>
          <w:rFonts w:ascii="Times New Roman" w:hAnsi="Times New Roman"/>
        </w:rPr>
        <w:t>and give our proposals</w:t>
      </w:r>
      <w:r w:rsidR="00FA40E1">
        <w:rPr>
          <w:rStyle w:val="a9"/>
          <w:rFonts w:ascii="Times New Roman" w:hAnsi="Times New Roman"/>
        </w:rPr>
        <w:t>:</w:t>
      </w:r>
    </w:p>
    <w:p w14:paraId="2A9493F4" w14:textId="3669BCD5" w:rsidR="007F39DF" w:rsidRDefault="007F39DF" w:rsidP="007F39DF">
      <w:pPr>
        <w:pStyle w:val="af7"/>
        <w:numPr>
          <w:ilvl w:val="0"/>
          <w:numId w:val="32"/>
        </w:numPr>
        <w:spacing w:beforeLines="50" w:before="120"/>
        <w:ind w:leftChars="200" w:left="860" w:firstLineChars="0"/>
        <w:rPr>
          <w:rStyle w:val="a9"/>
          <w:rFonts w:ascii="Times New Roman" w:eastAsia="宋体" w:hAnsi="Times New Roman"/>
          <w:sz w:val="22"/>
          <w:szCs w:val="20"/>
          <w:lang w:eastAsia="zh-CN"/>
        </w:rPr>
      </w:pPr>
      <w:r>
        <w:rPr>
          <w:rStyle w:val="a9"/>
          <w:rFonts w:ascii="Times New Roman" w:eastAsia="宋体" w:hAnsi="Times New Roman"/>
          <w:sz w:val="22"/>
          <w:szCs w:val="20"/>
          <w:lang w:eastAsia="zh-CN"/>
        </w:rPr>
        <w:t>IDC issue in UL CA and MR-DC case</w:t>
      </w:r>
      <w:r w:rsidRPr="007F39DF">
        <w:rPr>
          <w:rStyle w:val="a9"/>
          <w:rFonts w:ascii="Times New Roman" w:eastAsia="宋体" w:hAnsi="Times New Roman" w:hint="eastAsia"/>
          <w:sz w:val="22"/>
          <w:szCs w:val="20"/>
          <w:lang w:eastAsia="zh-CN"/>
        </w:rPr>
        <w:t xml:space="preserve"> </w:t>
      </w:r>
    </w:p>
    <w:p w14:paraId="2D3C36CC" w14:textId="12C37BA3" w:rsidR="001F1CB8" w:rsidRPr="007F39DF" w:rsidRDefault="007F39DF" w:rsidP="007F39DF">
      <w:pPr>
        <w:pStyle w:val="af7"/>
        <w:numPr>
          <w:ilvl w:val="0"/>
          <w:numId w:val="32"/>
        </w:numPr>
        <w:spacing w:beforeLines="50" w:before="120"/>
        <w:ind w:leftChars="200" w:left="860" w:firstLineChars="0"/>
        <w:rPr>
          <w:rStyle w:val="a9"/>
          <w:rFonts w:ascii="Times New Roman" w:eastAsia="宋体" w:hAnsi="Times New Roman"/>
          <w:sz w:val="22"/>
          <w:szCs w:val="20"/>
          <w:lang w:eastAsia="zh-CN"/>
        </w:rPr>
      </w:pPr>
      <w:r w:rsidRPr="000F5C8A">
        <w:rPr>
          <w:rStyle w:val="a9"/>
          <w:rFonts w:ascii="Times New Roman" w:eastAsia="宋体" w:hAnsi="Times New Roman" w:hint="eastAsia"/>
          <w:sz w:val="22"/>
          <w:szCs w:val="20"/>
          <w:lang w:eastAsia="zh-CN"/>
        </w:rPr>
        <w:t>S</w:t>
      </w:r>
      <w:r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>RB for reporting FDM info;</w:t>
      </w:r>
    </w:p>
    <w:p w14:paraId="7288A30F" w14:textId="17162B46" w:rsidR="00137B81" w:rsidRDefault="009B23B6" w:rsidP="00C97B12">
      <w:pPr>
        <w:pStyle w:val="1"/>
        <w:spacing w:before="360" w:line="240" w:lineRule="auto"/>
        <w:ind w:left="0" w:firstLine="0"/>
        <w:jc w:val="left"/>
      </w:pPr>
      <w:r>
        <w:t>FDM solution</w:t>
      </w:r>
      <w:r w:rsidR="009C57A9">
        <w:t xml:space="preserve"> for R18 IDC</w:t>
      </w:r>
    </w:p>
    <w:p w14:paraId="0457C303" w14:textId="5BA07D28" w:rsidR="00F33B8C" w:rsidRDefault="00F33B8C" w:rsidP="00F33B8C">
      <w:pPr>
        <w:pStyle w:val="2"/>
        <w:tabs>
          <w:tab w:val="clear" w:pos="852"/>
          <w:tab w:val="left" w:pos="851"/>
        </w:tabs>
        <w:ind w:left="851" w:hanging="851"/>
        <w:rPr>
          <w:sz w:val="30"/>
          <w:szCs w:val="30"/>
        </w:rPr>
      </w:pPr>
      <w:bookmarkStart w:id="3" w:name="_Toc502437832"/>
      <w:r>
        <w:t>IDC I</w:t>
      </w:r>
      <w:r>
        <w:rPr>
          <w:rFonts w:hint="eastAsia"/>
        </w:rPr>
        <w:t>ssue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 w:rsidR="00703136">
        <w:t>UL CA and MR-DC case</w:t>
      </w:r>
    </w:p>
    <w:p w14:paraId="2944FEE4" w14:textId="4E5608BD" w:rsidR="002E3121" w:rsidRPr="00EB3C1E" w:rsidRDefault="00EB3C1E" w:rsidP="00040476">
      <w:r w:rsidRPr="00EB3C1E">
        <w:rPr>
          <w:rFonts w:hint="eastAsia"/>
        </w:rPr>
        <w:t>D</w:t>
      </w:r>
      <w:r w:rsidRPr="00EB3C1E">
        <w:t>uring the post</w:t>
      </w:r>
      <w:r w:rsidR="007F7206">
        <w:t>-</w:t>
      </w:r>
      <w:r w:rsidRPr="00EB3C1E">
        <w:t>email discussion [Post</w:t>
      </w:r>
      <w:proofErr w:type="gramStart"/>
      <w:r w:rsidRPr="00EB3C1E">
        <w:t>120][</w:t>
      </w:r>
      <w:proofErr w:type="gramEnd"/>
      <w:r w:rsidRPr="00EB3C1E">
        <w:t xml:space="preserve">652], the </w:t>
      </w:r>
      <w:r w:rsidR="00B576A1">
        <w:t>a</w:t>
      </w:r>
      <w:r w:rsidR="0069365D">
        <w:t>spect of the adjacent channel interference has been fully discussed while the</w:t>
      </w:r>
      <w:r w:rsidR="0069365D" w:rsidRPr="00EB3C1E">
        <w:t xml:space="preserve"> </w:t>
      </w:r>
      <w:r w:rsidRPr="00EB3C1E">
        <w:t>UL CA case (i.e. IMD issue) and the</w:t>
      </w:r>
      <w:r w:rsidR="00703136">
        <w:t xml:space="preserve"> </w:t>
      </w:r>
      <w:r w:rsidR="0069365D">
        <w:t>MR</w:t>
      </w:r>
      <w:r w:rsidRPr="00EB3C1E">
        <w:t xml:space="preserve">-DC band combination </w:t>
      </w:r>
      <w:r w:rsidR="0069365D">
        <w:t>ha</w:t>
      </w:r>
      <w:r w:rsidR="007F7206">
        <w:t>ve</w:t>
      </w:r>
      <w:r w:rsidR="0069365D">
        <w:t xml:space="preserve"> not been touched.</w:t>
      </w:r>
      <w:r w:rsidR="00D435B6">
        <w:t xml:space="preserve"> Next, we will focus on </w:t>
      </w:r>
      <w:r w:rsidR="002E3121">
        <w:t xml:space="preserve">the reporting </w:t>
      </w:r>
      <w:r w:rsidR="007F7206">
        <w:t>of</w:t>
      </w:r>
      <w:r w:rsidR="002E3121">
        <w:t xml:space="preserve"> </w:t>
      </w:r>
      <w:r w:rsidR="002E3121" w:rsidRPr="002E3121">
        <w:t xml:space="preserve">IDC </w:t>
      </w:r>
      <w:r w:rsidR="002E3121">
        <w:t>assistance information</w:t>
      </w:r>
      <w:r w:rsidR="002E3121" w:rsidRPr="002E3121">
        <w:t xml:space="preserve"> </w:t>
      </w:r>
      <w:r w:rsidR="002E3121" w:rsidRPr="002E3121">
        <w:rPr>
          <w:rFonts w:hint="eastAsia"/>
        </w:rPr>
        <w:t>in</w:t>
      </w:r>
      <w:r w:rsidR="002E3121" w:rsidRPr="002E3121">
        <w:t xml:space="preserve"> UL CA and MR-DC case</w:t>
      </w:r>
      <w:r w:rsidR="007F7206">
        <w:t>s</w:t>
      </w:r>
      <w:r w:rsidR="002E3121">
        <w:t>.</w:t>
      </w:r>
    </w:p>
    <w:p w14:paraId="2DC4FFC5" w14:textId="0053CF40" w:rsidR="00EB3C1E" w:rsidRPr="00FC6CAC" w:rsidRDefault="00FC6CAC" w:rsidP="00FC6CAC">
      <w:pPr>
        <w:pStyle w:val="af7"/>
        <w:numPr>
          <w:ilvl w:val="0"/>
          <w:numId w:val="41"/>
        </w:numPr>
        <w:ind w:firstLineChars="0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U</w:t>
      </w:r>
      <w:r>
        <w:rPr>
          <w:rFonts w:eastAsiaTheme="minorEastAsia"/>
          <w:b/>
          <w:lang w:val="en-US" w:eastAsia="zh-CN"/>
        </w:rPr>
        <w:t xml:space="preserve">L CA </w:t>
      </w:r>
      <w:r w:rsidR="002C3E8E">
        <w:rPr>
          <w:rFonts w:eastAsiaTheme="minorEastAsia"/>
          <w:b/>
          <w:lang w:val="en-US" w:eastAsia="zh-CN"/>
        </w:rPr>
        <w:t>C</w:t>
      </w:r>
      <w:r>
        <w:rPr>
          <w:rFonts w:eastAsiaTheme="minorEastAsia"/>
          <w:b/>
          <w:lang w:val="en-US" w:eastAsia="zh-CN"/>
        </w:rPr>
        <w:t>ase</w:t>
      </w:r>
    </w:p>
    <w:p w14:paraId="571FE869" w14:textId="4D5FB1CD" w:rsidR="00FC6CAC" w:rsidRDefault="00FC6CAC" w:rsidP="00FC6CAC">
      <w:pPr>
        <w:pStyle w:val="af7"/>
        <w:ind w:left="420" w:firstLineChars="0" w:firstLine="0"/>
        <w:rPr>
          <w:rFonts w:eastAsiaTheme="minorEastAsia"/>
          <w:b/>
          <w:lang w:val="en-US" w:eastAsia="zh-CN"/>
        </w:rPr>
      </w:pPr>
    </w:p>
    <w:p w14:paraId="6B34E022" w14:textId="2F7EE6F6" w:rsidR="00C92489" w:rsidRPr="0022333F" w:rsidRDefault="00C92489" w:rsidP="0022333F">
      <w:pPr>
        <w:pStyle w:val="af7"/>
        <w:spacing w:line="288" w:lineRule="auto"/>
        <w:ind w:firstLineChars="0" w:firstLine="0"/>
        <w:jc w:val="both"/>
        <w:rPr>
          <w:rFonts w:eastAsia="宋体"/>
          <w:sz w:val="22"/>
          <w:szCs w:val="20"/>
          <w:lang w:eastAsia="zh-CN"/>
        </w:rPr>
      </w:pPr>
      <w:r w:rsidRPr="0022333F">
        <w:rPr>
          <w:rFonts w:eastAsia="宋体"/>
          <w:sz w:val="22"/>
          <w:szCs w:val="20"/>
          <w:lang w:eastAsia="zh-CN"/>
        </w:rPr>
        <w:t>I</w:t>
      </w:r>
      <w:r w:rsidRPr="0022333F">
        <w:rPr>
          <w:rFonts w:eastAsia="宋体" w:hint="eastAsia"/>
          <w:sz w:val="22"/>
          <w:szCs w:val="20"/>
          <w:lang w:eastAsia="zh-CN"/>
        </w:rPr>
        <w:t>n</w:t>
      </w:r>
      <w:r w:rsidRPr="0022333F">
        <w:rPr>
          <w:rFonts w:eastAsia="宋体"/>
          <w:sz w:val="22"/>
          <w:szCs w:val="20"/>
          <w:lang w:eastAsia="zh-CN"/>
        </w:rPr>
        <w:t xml:space="preserve"> R16, </w:t>
      </w:r>
      <w:r w:rsidR="007F7206">
        <w:rPr>
          <w:rFonts w:eastAsia="宋体"/>
          <w:sz w:val="22"/>
          <w:szCs w:val="20"/>
          <w:lang w:eastAsia="zh-CN"/>
        </w:rPr>
        <w:t xml:space="preserve">the </w:t>
      </w:r>
      <w:r w:rsidRPr="0022333F">
        <w:rPr>
          <w:rFonts w:eastAsia="宋体"/>
          <w:sz w:val="22"/>
          <w:szCs w:val="20"/>
          <w:lang w:eastAsia="zh-CN"/>
        </w:rPr>
        <w:t xml:space="preserve">UL CA case has been supported. According to the description of TS 38.331, NW </w:t>
      </w:r>
      <w:r w:rsidRPr="0022333F">
        <w:rPr>
          <w:rFonts w:eastAsia="宋体" w:hint="eastAsia"/>
          <w:sz w:val="22"/>
          <w:szCs w:val="20"/>
          <w:lang w:eastAsia="zh-CN"/>
        </w:rPr>
        <w:t>will</w:t>
      </w:r>
      <w:r w:rsidRPr="0022333F">
        <w:rPr>
          <w:rFonts w:eastAsia="宋体"/>
          <w:sz w:val="22"/>
          <w:szCs w:val="20"/>
          <w:lang w:eastAsia="zh-CN"/>
        </w:rPr>
        <w:t xml:space="preserve"> </w:t>
      </w:r>
      <w:r w:rsidRPr="0022333F">
        <w:rPr>
          <w:rFonts w:eastAsia="宋体" w:hint="eastAsia"/>
          <w:sz w:val="22"/>
          <w:szCs w:val="20"/>
          <w:lang w:eastAsia="zh-CN"/>
        </w:rPr>
        <w:t>configure</w:t>
      </w:r>
      <w:r w:rsidRPr="0022333F">
        <w:rPr>
          <w:rFonts w:eastAsia="宋体"/>
          <w:sz w:val="22"/>
          <w:szCs w:val="20"/>
          <w:lang w:eastAsia="zh-CN"/>
        </w:rPr>
        <w:t xml:space="preserve"> the candidate frequency via the</w:t>
      </w:r>
      <w:r w:rsidRPr="0022333F">
        <w:rPr>
          <w:rFonts w:eastAsia="宋体"/>
          <w:i/>
          <w:sz w:val="22"/>
          <w:szCs w:val="20"/>
          <w:lang w:eastAsia="zh-CN"/>
        </w:rPr>
        <w:t xml:space="preserve"> </w:t>
      </w:r>
      <w:proofErr w:type="spellStart"/>
      <w:r w:rsidRPr="0022333F">
        <w:rPr>
          <w:rFonts w:eastAsia="宋体"/>
          <w:i/>
          <w:sz w:val="22"/>
          <w:szCs w:val="20"/>
          <w:lang w:eastAsia="zh-CN"/>
        </w:rPr>
        <w:t>candidateServingFreqListNR</w:t>
      </w:r>
      <w:proofErr w:type="spellEnd"/>
      <w:r w:rsidRPr="0022333F">
        <w:rPr>
          <w:rFonts w:eastAsia="宋体"/>
          <w:sz w:val="22"/>
          <w:szCs w:val="20"/>
          <w:lang w:eastAsia="zh-CN"/>
        </w:rPr>
        <w:t xml:space="preserve"> field. </w:t>
      </w:r>
      <w:r w:rsidR="004C0D17" w:rsidRPr="0022333F">
        <w:rPr>
          <w:rFonts w:eastAsia="宋体"/>
          <w:sz w:val="22"/>
          <w:szCs w:val="20"/>
          <w:lang w:eastAsia="zh-CN"/>
        </w:rPr>
        <w:t>I</w:t>
      </w:r>
      <w:r w:rsidRPr="0022333F">
        <w:rPr>
          <w:rFonts w:eastAsia="宋体"/>
          <w:sz w:val="22"/>
          <w:szCs w:val="20"/>
          <w:lang w:eastAsia="zh-CN"/>
        </w:rPr>
        <w:t>f there is at least one supported UL CA combination comprising carrier frequencies included in</w:t>
      </w:r>
      <w:r w:rsidR="00D435B6" w:rsidRPr="0022333F">
        <w:rPr>
          <w:rFonts w:eastAsia="宋体"/>
          <w:sz w:val="22"/>
          <w:szCs w:val="20"/>
          <w:lang w:eastAsia="zh-CN"/>
        </w:rPr>
        <w:t xml:space="preserve"> the</w:t>
      </w:r>
      <w:r w:rsidRPr="0022333F">
        <w:rPr>
          <w:rFonts w:eastAsia="宋体"/>
          <w:sz w:val="22"/>
          <w:szCs w:val="20"/>
          <w:lang w:eastAsia="zh-CN"/>
        </w:rPr>
        <w:t xml:space="preserve"> </w:t>
      </w:r>
      <w:proofErr w:type="spellStart"/>
      <w:r w:rsidRPr="0022333F">
        <w:rPr>
          <w:rFonts w:eastAsia="宋体"/>
          <w:i/>
          <w:sz w:val="22"/>
          <w:szCs w:val="20"/>
          <w:lang w:eastAsia="zh-CN"/>
        </w:rPr>
        <w:t>candidateServingFreqListNR</w:t>
      </w:r>
      <w:proofErr w:type="spellEnd"/>
      <w:r w:rsidRPr="0022333F">
        <w:rPr>
          <w:rFonts w:eastAsia="宋体"/>
          <w:sz w:val="22"/>
          <w:szCs w:val="20"/>
          <w:lang w:eastAsia="zh-CN"/>
        </w:rPr>
        <w:t xml:space="preserve">, UE can report the </w:t>
      </w:r>
      <w:r w:rsidR="004C0D17" w:rsidRPr="0022333F">
        <w:rPr>
          <w:rFonts w:eastAsia="宋体"/>
          <w:sz w:val="22"/>
          <w:szCs w:val="20"/>
          <w:lang w:eastAsia="zh-CN"/>
        </w:rPr>
        <w:t>affected frequenc</w:t>
      </w:r>
      <w:r w:rsidR="00D435B6" w:rsidRPr="0022333F">
        <w:rPr>
          <w:rFonts w:eastAsia="宋体"/>
          <w:sz w:val="22"/>
          <w:szCs w:val="20"/>
          <w:lang w:eastAsia="zh-CN"/>
        </w:rPr>
        <w:t>ies</w:t>
      </w:r>
      <w:r w:rsidR="004C0D17" w:rsidRPr="0022333F">
        <w:rPr>
          <w:rFonts w:eastAsia="宋体"/>
          <w:sz w:val="22"/>
          <w:szCs w:val="20"/>
          <w:lang w:eastAsia="zh-CN"/>
        </w:rPr>
        <w:t xml:space="preserve"> via the </w:t>
      </w:r>
      <w:proofErr w:type="spellStart"/>
      <w:r w:rsidR="004C0D17" w:rsidRPr="0022333F">
        <w:rPr>
          <w:rFonts w:eastAsia="宋体"/>
          <w:i/>
          <w:sz w:val="22"/>
          <w:szCs w:val="20"/>
          <w:lang w:eastAsia="zh-CN"/>
        </w:rPr>
        <w:t>AffectedCarrierFreqCombList</w:t>
      </w:r>
      <w:proofErr w:type="spellEnd"/>
      <w:r w:rsidR="004C0D17" w:rsidRPr="0022333F">
        <w:rPr>
          <w:rFonts w:eastAsia="宋体"/>
          <w:sz w:val="22"/>
          <w:szCs w:val="20"/>
          <w:lang w:eastAsia="zh-CN"/>
        </w:rPr>
        <w:t xml:space="preserve"> </w:t>
      </w:r>
      <w:r w:rsidR="00D435B6" w:rsidRPr="0022333F">
        <w:rPr>
          <w:rFonts w:eastAsia="宋体"/>
          <w:sz w:val="22"/>
          <w:szCs w:val="20"/>
          <w:lang w:eastAsia="zh-CN"/>
        </w:rPr>
        <w:t xml:space="preserve">IE </w:t>
      </w:r>
      <w:r w:rsidR="004C0D17" w:rsidRPr="0022333F">
        <w:rPr>
          <w:rFonts w:eastAsia="宋体"/>
          <w:sz w:val="22"/>
          <w:szCs w:val="20"/>
          <w:lang w:eastAsia="zh-CN"/>
        </w:rPr>
        <w:t>as follow</w:t>
      </w:r>
      <w:r w:rsidR="007F7206">
        <w:rPr>
          <w:rFonts w:eastAsia="宋体"/>
          <w:sz w:val="22"/>
          <w:szCs w:val="20"/>
          <w:lang w:eastAsia="zh-CN"/>
        </w:rPr>
        <w:t>s</w:t>
      </w:r>
      <w:r w:rsidR="004C0D17" w:rsidRPr="0022333F">
        <w:rPr>
          <w:rFonts w:eastAsia="宋体"/>
          <w:sz w:val="22"/>
          <w:szCs w:val="20"/>
          <w:lang w:eastAsia="zh-CN"/>
        </w:rPr>
        <w:t>:</w:t>
      </w:r>
    </w:p>
    <w:p w14:paraId="5EA796CF" w14:textId="77777777" w:rsidR="00C92489" w:rsidRDefault="00C92489" w:rsidP="00FC6CAC">
      <w:pPr>
        <w:pStyle w:val="af7"/>
        <w:ind w:left="420" w:firstLineChars="0" w:firstLine="0"/>
        <w:rPr>
          <w:rFonts w:eastAsia="宋体"/>
          <w:i/>
          <w:lang w:eastAsia="zh-CN"/>
        </w:rPr>
      </w:pPr>
    </w:p>
    <w:p w14:paraId="3338E3B2" w14:textId="77777777" w:rsidR="00C92489" w:rsidRPr="00F43A82" w:rsidRDefault="00C92489" w:rsidP="00C92489">
      <w:pPr>
        <w:pStyle w:val="PL"/>
      </w:pPr>
      <w:r w:rsidRPr="00F43A82">
        <w:t>AffectedCarrierFreqCombList-r</w:t>
      </w:r>
      <w:proofErr w:type="gramStart"/>
      <w:r w:rsidRPr="00F43A82">
        <w:t>16 ::=</w:t>
      </w:r>
      <w:proofErr w:type="gramEnd"/>
      <w:r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(1..maxCombIDC-r16))</w:t>
      </w:r>
      <w:r w:rsidRPr="00F43A82">
        <w:rPr>
          <w:color w:val="993366"/>
        </w:rPr>
        <w:t xml:space="preserve"> OF</w:t>
      </w:r>
      <w:r w:rsidRPr="00F43A82">
        <w:t xml:space="preserve"> AffectedCarrierFreqComb-r16</w:t>
      </w:r>
    </w:p>
    <w:p w14:paraId="288400BA" w14:textId="77777777" w:rsidR="00C92489" w:rsidRPr="00F43A82" w:rsidRDefault="00C92489" w:rsidP="00C92489">
      <w:pPr>
        <w:pStyle w:val="PL"/>
      </w:pPr>
    </w:p>
    <w:p w14:paraId="6B1CA9F9" w14:textId="77777777" w:rsidR="00C92489" w:rsidRPr="00F43A82" w:rsidRDefault="00C92489" w:rsidP="00C92489">
      <w:pPr>
        <w:pStyle w:val="PL"/>
      </w:pPr>
      <w:r w:rsidRPr="00F43A82">
        <w:t>AffectedCarrierFreqComb-r</w:t>
      </w:r>
      <w:proofErr w:type="gramStart"/>
      <w:r w:rsidRPr="00F43A82">
        <w:t>16 ::=</w:t>
      </w:r>
      <w:proofErr w:type="gramEnd"/>
      <w:r w:rsidRPr="00F43A82">
        <w:t xml:space="preserve">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5B19D75" w14:textId="77777777" w:rsidR="00C92489" w:rsidRPr="00F43A82" w:rsidRDefault="00C92489" w:rsidP="00C92489">
      <w:pPr>
        <w:pStyle w:val="PL"/>
      </w:pPr>
      <w:r w:rsidRPr="00F43A82">
        <w:t xml:space="preserve">    affectedCarrierFreqComb-r16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</w:t>
      </w:r>
      <w:proofErr w:type="gramStart"/>
      <w:r w:rsidRPr="00F43A82">
        <w:t>2..</w:t>
      </w:r>
      <w:proofErr w:type="gramEnd"/>
      <w:r w:rsidRPr="00F43A82">
        <w:t>maxNrofServingCells))</w:t>
      </w:r>
      <w:r w:rsidRPr="00F43A82">
        <w:rPr>
          <w:color w:val="993366"/>
        </w:rPr>
        <w:t xml:space="preserve"> OF</w:t>
      </w:r>
      <w:r w:rsidRPr="00F43A82">
        <w:t xml:space="preserve">  ARFCN-</w:t>
      </w:r>
      <w:proofErr w:type="spellStart"/>
      <w:r w:rsidRPr="00F43A82">
        <w:t>ValueNR</w:t>
      </w:r>
      <w:proofErr w:type="spellEnd"/>
      <w:r w:rsidRPr="00F43A82">
        <w:t xml:space="preserve">    </w:t>
      </w:r>
      <w:r w:rsidRPr="00F43A82">
        <w:rPr>
          <w:color w:val="993366"/>
        </w:rPr>
        <w:t>OPTIONAL</w:t>
      </w:r>
      <w:r w:rsidRPr="00F43A82">
        <w:t>,</w:t>
      </w:r>
    </w:p>
    <w:p w14:paraId="49F26FD7" w14:textId="77777777" w:rsidR="00C92489" w:rsidRPr="00F43A82" w:rsidRDefault="00C92489" w:rsidP="00C92489">
      <w:pPr>
        <w:pStyle w:val="PL"/>
      </w:pPr>
      <w:r w:rsidRPr="00F43A82">
        <w:t xml:space="preserve">    victimSystemType-r16                </w:t>
      </w:r>
      <w:proofErr w:type="spellStart"/>
      <w:r w:rsidRPr="00F43A82">
        <w:t>VictimSystemType-r16</w:t>
      </w:r>
      <w:proofErr w:type="spellEnd"/>
    </w:p>
    <w:p w14:paraId="74B958E1" w14:textId="77777777" w:rsidR="00C92489" w:rsidRPr="00F43A82" w:rsidRDefault="00C92489" w:rsidP="00C92489">
      <w:pPr>
        <w:pStyle w:val="PL"/>
      </w:pPr>
      <w:r w:rsidRPr="00F43A82">
        <w:t>}</w:t>
      </w:r>
    </w:p>
    <w:p w14:paraId="1A2AC669" w14:textId="77777777" w:rsidR="00C92489" w:rsidRDefault="00C92489" w:rsidP="00FC6CAC">
      <w:pPr>
        <w:pStyle w:val="af7"/>
        <w:ind w:left="420" w:firstLineChars="0" w:firstLine="0"/>
      </w:pPr>
    </w:p>
    <w:p w14:paraId="5ECCE54C" w14:textId="70ADC036" w:rsidR="00825DA7" w:rsidRPr="003001AC" w:rsidRDefault="00825DA7" w:rsidP="00CC01C5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  <w:r w:rsidRPr="003001AC">
        <w:rPr>
          <w:rFonts w:eastAsiaTheme="minorEastAsia"/>
          <w:b/>
          <w:sz w:val="22"/>
          <w:lang w:val="en-US" w:eastAsia="zh-CN"/>
        </w:rPr>
        <w:t>Obs</w:t>
      </w:r>
      <w:r w:rsidR="007F7206">
        <w:rPr>
          <w:rFonts w:eastAsiaTheme="minorEastAsia"/>
          <w:b/>
          <w:sz w:val="22"/>
          <w:lang w:val="en-US" w:eastAsia="zh-CN"/>
        </w:rPr>
        <w:t>e</w:t>
      </w:r>
      <w:r w:rsidRPr="003001AC">
        <w:rPr>
          <w:rFonts w:eastAsiaTheme="minorEastAsia"/>
          <w:b/>
          <w:sz w:val="22"/>
          <w:lang w:val="en-US" w:eastAsia="zh-CN"/>
        </w:rPr>
        <w:t xml:space="preserve">rvation 1: IMD issues in </w:t>
      </w:r>
      <w:r w:rsidR="007F7206">
        <w:rPr>
          <w:rFonts w:eastAsiaTheme="minorEastAsia"/>
          <w:b/>
          <w:sz w:val="22"/>
          <w:lang w:val="en-US" w:eastAsia="zh-CN"/>
        </w:rPr>
        <w:t xml:space="preserve">the </w:t>
      </w:r>
      <w:r w:rsidRPr="003001AC">
        <w:rPr>
          <w:rFonts w:eastAsiaTheme="minorEastAsia"/>
          <w:b/>
          <w:sz w:val="22"/>
          <w:lang w:val="en-US" w:eastAsia="zh-CN"/>
        </w:rPr>
        <w:t xml:space="preserve">UL CA case can be reported using </w:t>
      </w:r>
      <w:proofErr w:type="spellStart"/>
      <w:r w:rsidRPr="003001AC">
        <w:rPr>
          <w:rFonts w:eastAsiaTheme="minorEastAsia"/>
          <w:b/>
          <w:i/>
          <w:sz w:val="22"/>
          <w:lang w:val="en-US" w:eastAsia="zh-CN"/>
        </w:rPr>
        <w:t>affectedCarrierFreqCombList</w:t>
      </w:r>
      <w:proofErr w:type="spellEnd"/>
      <w:r w:rsidRPr="003001AC">
        <w:rPr>
          <w:rFonts w:eastAsiaTheme="minorEastAsia"/>
          <w:b/>
          <w:sz w:val="22"/>
          <w:lang w:val="en-US" w:eastAsia="zh-CN"/>
        </w:rPr>
        <w:t xml:space="preserve"> IE in R16.</w:t>
      </w:r>
    </w:p>
    <w:p w14:paraId="5AA57943" w14:textId="77777777" w:rsidR="00584DE0" w:rsidRPr="00CC01C5" w:rsidRDefault="00584DE0" w:rsidP="00CC01C5">
      <w:pPr>
        <w:pStyle w:val="af7"/>
        <w:ind w:firstLineChars="0" w:firstLine="0"/>
        <w:jc w:val="both"/>
        <w:rPr>
          <w:rFonts w:eastAsiaTheme="minorEastAsia"/>
          <w:b/>
          <w:lang w:val="en-US" w:eastAsia="zh-CN"/>
        </w:rPr>
      </w:pPr>
    </w:p>
    <w:p w14:paraId="7008948E" w14:textId="0E37BC1E" w:rsidR="00E73293" w:rsidRPr="005C63DA" w:rsidRDefault="00E53F5F" w:rsidP="00434EC5">
      <w:r w:rsidRPr="00265693">
        <w:t xml:space="preserve">In R18, the </w:t>
      </w:r>
      <w:r w:rsidR="00265693" w:rsidRPr="00C81B0D">
        <w:t>more granular IDC indications</w:t>
      </w:r>
      <w:r w:rsidR="00265693">
        <w:t xml:space="preserve"> shall be provided by UE. The most </w:t>
      </w:r>
      <w:r w:rsidR="00265693" w:rsidRPr="00265693">
        <w:t>straightforward</w:t>
      </w:r>
      <w:r w:rsidR="00265693">
        <w:t xml:space="preserve"> way is to reuse the signalling structure of the </w:t>
      </w:r>
      <w:proofErr w:type="spellStart"/>
      <w:r w:rsidR="00265693" w:rsidRPr="00265693">
        <w:rPr>
          <w:i/>
        </w:rPr>
        <w:t>affectedCarrierFreqCombList</w:t>
      </w:r>
      <w:proofErr w:type="spellEnd"/>
      <w:r w:rsidR="00265693" w:rsidRPr="00265693">
        <w:t xml:space="preserve"> with</w:t>
      </w:r>
      <w:r w:rsidR="00265693">
        <w:t xml:space="preserve"> the enhanced reporting of affected frequency. </w:t>
      </w:r>
      <w:r w:rsidR="005C63DA">
        <w:rPr>
          <w:rFonts w:hint="eastAsia"/>
        </w:rPr>
        <w:t>F</w:t>
      </w:r>
      <w:r w:rsidR="005C63DA">
        <w:t xml:space="preserve">or example, a new </w:t>
      </w:r>
      <w:r w:rsidR="005C63DA" w:rsidRPr="00265693">
        <w:rPr>
          <w:i/>
        </w:rPr>
        <w:t>affectedCarrierFreqCombList</w:t>
      </w:r>
      <w:r w:rsidR="005C63DA">
        <w:rPr>
          <w:i/>
        </w:rPr>
        <w:t>_</w:t>
      </w:r>
      <w:r w:rsidR="00A57004">
        <w:rPr>
          <w:i/>
        </w:rPr>
        <w:t>r18</w:t>
      </w:r>
      <w:r w:rsidR="005C63DA">
        <w:t xml:space="preserve"> IE is introduced, which includes a list of </w:t>
      </w:r>
      <w:r w:rsidR="00392329">
        <w:t xml:space="preserve">affected </w:t>
      </w:r>
      <w:r w:rsidR="005C63DA">
        <w:t>NR frequency range info.</w:t>
      </w:r>
    </w:p>
    <w:p w14:paraId="20C2141B" w14:textId="0DC83A87" w:rsidR="00D36D9C" w:rsidRDefault="00D36D9C" w:rsidP="00D36D9C">
      <w:pPr>
        <w:rPr>
          <w:rFonts w:asciiTheme="minorHAnsi" w:eastAsiaTheme="minorEastAsia" w:hAnsiTheme="minorHAnsi"/>
          <w:b/>
          <w:bCs/>
          <w:szCs w:val="22"/>
        </w:rPr>
      </w:pPr>
      <w:r>
        <w:rPr>
          <w:rFonts w:ascii="Times" w:eastAsia="Batang" w:hAnsi="Times"/>
          <w:b/>
          <w:bCs/>
          <w:szCs w:val="24"/>
          <w:lang w:eastAsia="x-none"/>
        </w:rPr>
        <w:t xml:space="preserve">Proposal </w:t>
      </w:r>
      <w:r w:rsidR="00EA0748">
        <w:rPr>
          <w:rFonts w:ascii="Times" w:eastAsia="Batang" w:hAnsi="Times"/>
          <w:b/>
          <w:bCs/>
          <w:szCs w:val="24"/>
          <w:lang w:eastAsia="x-none"/>
        </w:rPr>
        <w:t>1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: </w:t>
      </w:r>
      <w:r w:rsidR="007A0880">
        <w:rPr>
          <w:rFonts w:ascii="Times" w:eastAsia="Batang" w:hAnsi="Times"/>
          <w:b/>
          <w:bCs/>
          <w:szCs w:val="24"/>
          <w:lang w:eastAsia="x-none"/>
        </w:rPr>
        <w:t xml:space="preserve">For R18 IDC reporting in </w:t>
      </w:r>
      <w:r w:rsidR="007F7206">
        <w:rPr>
          <w:rFonts w:ascii="Times" w:eastAsia="Batang" w:hAnsi="Times"/>
          <w:b/>
          <w:bCs/>
          <w:szCs w:val="24"/>
          <w:lang w:eastAsia="x-none"/>
        </w:rPr>
        <w:t xml:space="preserve">the </w:t>
      </w:r>
      <w:r w:rsidR="007A0880">
        <w:rPr>
          <w:rFonts w:ascii="Times" w:eastAsia="Batang" w:hAnsi="Times"/>
          <w:b/>
          <w:bCs/>
          <w:szCs w:val="24"/>
          <w:lang w:eastAsia="x-none"/>
        </w:rPr>
        <w:t>UL CA case, t</w:t>
      </w:r>
      <w:r w:rsidR="00050540">
        <w:rPr>
          <w:rFonts w:ascii="Times" w:eastAsia="Batang" w:hAnsi="Times"/>
          <w:b/>
          <w:bCs/>
          <w:szCs w:val="24"/>
          <w:lang w:eastAsia="x-none"/>
        </w:rPr>
        <w:t>he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 </w:t>
      </w:r>
      <w:proofErr w:type="spellStart"/>
      <w:r>
        <w:rPr>
          <w:rFonts w:ascii="Times" w:eastAsia="Batang" w:hAnsi="Times"/>
          <w:b/>
          <w:bCs/>
          <w:i/>
          <w:iCs/>
          <w:szCs w:val="24"/>
          <w:lang w:eastAsia="x-none"/>
        </w:rPr>
        <w:t>affectedCarrierFreqCombList</w:t>
      </w:r>
      <w:proofErr w:type="spellEnd"/>
      <w:r>
        <w:rPr>
          <w:rFonts w:ascii="Times" w:eastAsia="Batang" w:hAnsi="Times"/>
          <w:b/>
          <w:bCs/>
          <w:i/>
          <w:iCs/>
          <w:szCs w:val="24"/>
          <w:lang w:eastAsia="x-none"/>
        </w:rPr>
        <w:t xml:space="preserve"> </w:t>
      </w:r>
      <w:r w:rsidR="00AC4509">
        <w:rPr>
          <w:rFonts w:ascii="Times" w:eastAsia="Batang" w:hAnsi="Times"/>
          <w:b/>
          <w:bCs/>
          <w:szCs w:val="24"/>
          <w:lang w:eastAsia="x-none"/>
        </w:rPr>
        <w:t>IE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 </w:t>
      </w:r>
      <w:r w:rsidR="007A0880">
        <w:rPr>
          <w:rFonts w:ascii="Times" w:eastAsia="Batang" w:hAnsi="Times"/>
          <w:b/>
          <w:bCs/>
          <w:szCs w:val="24"/>
          <w:lang w:eastAsia="x-none"/>
        </w:rPr>
        <w:t>in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 </w:t>
      </w:r>
      <w:r w:rsidR="00C55AED">
        <w:rPr>
          <w:rFonts w:ascii="Times" w:eastAsia="Batang" w:hAnsi="Times"/>
          <w:b/>
          <w:bCs/>
          <w:szCs w:val="24"/>
          <w:lang w:eastAsia="x-none"/>
        </w:rPr>
        <w:t>R16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 </w:t>
      </w:r>
      <w:r w:rsidR="00050540">
        <w:rPr>
          <w:rFonts w:ascii="Times" w:eastAsia="Batang" w:hAnsi="Times"/>
          <w:b/>
          <w:bCs/>
          <w:szCs w:val="24"/>
          <w:lang w:eastAsia="x-none"/>
        </w:rPr>
        <w:t xml:space="preserve">is taken </w:t>
      </w:r>
      <w:r>
        <w:rPr>
          <w:rFonts w:ascii="Times" w:eastAsia="Batang" w:hAnsi="Times"/>
          <w:b/>
          <w:bCs/>
          <w:szCs w:val="24"/>
          <w:lang w:eastAsia="x-none"/>
        </w:rPr>
        <w:t>as baseline</w:t>
      </w:r>
      <w:r w:rsidR="00050540">
        <w:rPr>
          <w:rFonts w:ascii="Times" w:eastAsia="Batang" w:hAnsi="Times"/>
          <w:b/>
          <w:bCs/>
          <w:szCs w:val="24"/>
          <w:lang w:eastAsia="x-none"/>
        </w:rPr>
        <w:t xml:space="preserve">, with enhanced 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granularity </w:t>
      </w:r>
      <w:r w:rsidR="006D15CE">
        <w:rPr>
          <w:rFonts w:ascii="Times" w:eastAsia="Batang" w:hAnsi="Times"/>
          <w:b/>
          <w:bCs/>
          <w:szCs w:val="24"/>
          <w:lang w:eastAsia="x-none"/>
        </w:rPr>
        <w:t>for affected frequency</w:t>
      </w:r>
      <w:r>
        <w:rPr>
          <w:rFonts w:ascii="Times" w:eastAsia="Batang" w:hAnsi="Times"/>
          <w:b/>
          <w:bCs/>
          <w:szCs w:val="24"/>
          <w:lang w:eastAsia="x-none"/>
        </w:rPr>
        <w:t>.</w:t>
      </w:r>
    </w:p>
    <w:p w14:paraId="02D42CA9" w14:textId="77777777" w:rsidR="00D36D9C" w:rsidRPr="00C92489" w:rsidRDefault="00D36D9C" w:rsidP="00FC6CAC">
      <w:pPr>
        <w:pStyle w:val="af7"/>
        <w:ind w:left="420" w:firstLineChars="0" w:firstLine="0"/>
        <w:rPr>
          <w:rFonts w:eastAsiaTheme="minorEastAsia"/>
          <w:b/>
          <w:lang w:val="en-US" w:eastAsia="zh-CN"/>
        </w:rPr>
      </w:pPr>
    </w:p>
    <w:p w14:paraId="5D30690B" w14:textId="6642D03C" w:rsidR="00FC6CAC" w:rsidRPr="00FC6CAC" w:rsidRDefault="00B31C0F" w:rsidP="00FC6CAC">
      <w:pPr>
        <w:pStyle w:val="af7"/>
        <w:numPr>
          <w:ilvl w:val="0"/>
          <w:numId w:val="41"/>
        </w:numPr>
        <w:ind w:firstLineChars="0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E</w:t>
      </w:r>
      <w:r>
        <w:rPr>
          <w:rFonts w:eastAsiaTheme="minorEastAsia"/>
          <w:b/>
          <w:lang w:val="en-US" w:eastAsia="zh-CN"/>
        </w:rPr>
        <w:t xml:space="preserve">N-DC </w:t>
      </w:r>
      <w:r w:rsidR="002C3E8E">
        <w:rPr>
          <w:rFonts w:eastAsiaTheme="minorEastAsia"/>
          <w:b/>
          <w:lang w:val="en-US" w:eastAsia="zh-CN"/>
        </w:rPr>
        <w:t>C</w:t>
      </w:r>
      <w:r>
        <w:rPr>
          <w:rFonts w:eastAsiaTheme="minorEastAsia"/>
          <w:b/>
          <w:lang w:val="en-US" w:eastAsia="zh-CN"/>
        </w:rPr>
        <w:t>ase</w:t>
      </w:r>
    </w:p>
    <w:p w14:paraId="3EF0B725" w14:textId="7DD3B26E" w:rsidR="00F33B8C" w:rsidRDefault="00F33B8C" w:rsidP="00040476">
      <w:pPr>
        <w:rPr>
          <w:b/>
          <w:lang w:val="en-US"/>
        </w:rPr>
      </w:pPr>
    </w:p>
    <w:p w14:paraId="3D711694" w14:textId="352A36B3" w:rsidR="007B281C" w:rsidRDefault="007B281C" w:rsidP="00040476">
      <w:r w:rsidRPr="002C3E8E">
        <w:t xml:space="preserve">In </w:t>
      </w:r>
      <w:r w:rsidR="007F7206">
        <w:t xml:space="preserve">the </w:t>
      </w:r>
      <w:r w:rsidRPr="002C3E8E">
        <w:t xml:space="preserve">RAN2#119 meeting, RAN2 agreed to consider the IMD interference in </w:t>
      </w:r>
      <w:r w:rsidR="007F7206">
        <w:t xml:space="preserve">the </w:t>
      </w:r>
      <w:r w:rsidRPr="002C3E8E">
        <w:t>EN-DC</w:t>
      </w:r>
      <w:r w:rsidR="002C3E8E">
        <w:t xml:space="preserve"> scenario.</w:t>
      </w:r>
      <w:r w:rsidR="00B25914">
        <w:t xml:space="preserve"> </w:t>
      </w:r>
      <w:r w:rsidR="007F7206">
        <w:t>T</w:t>
      </w:r>
      <w:r w:rsidR="00B25914">
        <w:t xml:space="preserve">he IDC reporting in </w:t>
      </w:r>
      <w:r w:rsidR="007F7206">
        <w:t xml:space="preserve">the </w:t>
      </w:r>
      <w:r w:rsidR="00B25914">
        <w:t xml:space="preserve">EN-DC case has been supported in R15. The LTE </w:t>
      </w:r>
      <w:proofErr w:type="spellStart"/>
      <w:r w:rsidR="00B25914">
        <w:t>gNB</w:t>
      </w:r>
      <w:proofErr w:type="spellEnd"/>
      <w:r w:rsidR="00B25914">
        <w:t xml:space="preserve"> can configure UE with the candidate </w:t>
      </w:r>
      <w:r w:rsidR="00B25914">
        <w:lastRenderedPageBreak/>
        <w:t>NR frequency</w:t>
      </w:r>
      <w:r w:rsidR="00CF2A03">
        <w:t xml:space="preserve"> via the </w:t>
      </w:r>
      <w:proofErr w:type="spellStart"/>
      <w:r w:rsidR="00CF2A03" w:rsidRPr="00CF2A03">
        <w:rPr>
          <w:i/>
        </w:rPr>
        <w:t>CandidateServingFreqListNR</w:t>
      </w:r>
      <w:proofErr w:type="spellEnd"/>
      <w:r w:rsidR="00CF2A03">
        <w:t xml:space="preserve"> IE</w:t>
      </w:r>
      <w:r w:rsidR="00260030" w:rsidRPr="00260030">
        <w:t xml:space="preserve"> </w:t>
      </w:r>
      <w:r w:rsidR="00260030">
        <w:t>as the yellow part</w:t>
      </w:r>
      <w:r w:rsidR="00CF2A03">
        <w:t>.</w:t>
      </w:r>
      <w:r w:rsidR="00BA72D8">
        <w:t xml:space="preserve"> </w:t>
      </w:r>
      <w:r w:rsidR="00BA72D8" w:rsidRPr="00BA72D8">
        <w:t>If there is a supported band combination comprising of at least one E-UTRA carrier frequency for which a measurement object is configured and at least one NR ca</w:t>
      </w:r>
      <w:r w:rsidR="00BA72D8" w:rsidRPr="004F2C0E">
        <w:t xml:space="preserve">rrier frequency included in </w:t>
      </w:r>
      <w:proofErr w:type="spellStart"/>
      <w:r w:rsidR="00BA72D8" w:rsidRPr="004F2C0E">
        <w:rPr>
          <w:i/>
        </w:rPr>
        <w:t>candidateServingFreqListNR</w:t>
      </w:r>
      <w:proofErr w:type="spellEnd"/>
      <w:r w:rsidR="00BA72D8">
        <w:rPr>
          <w:i/>
        </w:rPr>
        <w:t xml:space="preserve">, </w:t>
      </w:r>
      <w:r w:rsidR="00BA72D8" w:rsidRPr="00BA72D8">
        <w:t xml:space="preserve">UE can </w:t>
      </w:r>
      <w:r w:rsidR="00BA72D8" w:rsidRPr="0022333F">
        <w:t>report the affected</w:t>
      </w:r>
      <w:r w:rsidR="00BA72D8">
        <w:t xml:space="preserve"> band combination</w:t>
      </w:r>
      <w:r w:rsidR="00BA72D8" w:rsidRPr="0022333F">
        <w:t xml:space="preserve"> </w:t>
      </w:r>
      <w:r w:rsidR="00BA72D8">
        <w:t xml:space="preserve">via the </w:t>
      </w:r>
      <w:proofErr w:type="spellStart"/>
      <w:r w:rsidR="00BA72D8" w:rsidRPr="00BA72D8">
        <w:rPr>
          <w:i/>
        </w:rPr>
        <w:t>affectedCarrierFreqCombInfoListMRDC</w:t>
      </w:r>
      <w:proofErr w:type="spellEnd"/>
      <w:r w:rsidR="00BA72D8">
        <w:rPr>
          <w:i/>
        </w:rPr>
        <w:t xml:space="preserve"> </w:t>
      </w:r>
      <w:r w:rsidR="00BA72D8" w:rsidRPr="00BA72D8">
        <w:t>IE</w:t>
      </w:r>
      <w:r w:rsidR="00260030">
        <w:t xml:space="preserve"> as the blue part</w:t>
      </w:r>
      <w:r w:rsidR="00BA72D8">
        <w:rPr>
          <w:i/>
        </w:rPr>
        <w:t>.</w:t>
      </w:r>
    </w:p>
    <w:p w14:paraId="33682658" w14:textId="77777777" w:rsidR="00BF1E44" w:rsidRPr="004F2C0E" w:rsidRDefault="00BF1E44" w:rsidP="00BF1E44">
      <w:pPr>
        <w:pStyle w:val="PL"/>
      </w:pPr>
      <w:r w:rsidRPr="004F2C0E">
        <w:tab/>
        <w:t>[[</w:t>
      </w:r>
      <w:r w:rsidRPr="004F2C0E">
        <w:tab/>
        <w:t>idc-Indication-MRDC-r15</w:t>
      </w:r>
      <w:r w:rsidRPr="004F2C0E">
        <w:tab/>
      </w:r>
      <w:r w:rsidRPr="004F2C0E">
        <w:tab/>
      </w:r>
      <w:proofErr w:type="gramStart"/>
      <w:r w:rsidRPr="004F2C0E">
        <w:t>CHOICE{</w:t>
      </w:r>
      <w:proofErr w:type="gramEnd"/>
    </w:p>
    <w:p w14:paraId="3D93CAEC" w14:textId="77777777" w:rsidR="00BF1E44" w:rsidRPr="004F2C0E" w:rsidRDefault="00BF1E44" w:rsidP="00BF1E44">
      <w:pPr>
        <w:pStyle w:val="PL"/>
      </w:pPr>
      <w:r w:rsidRPr="004F2C0E">
        <w:tab/>
      </w:r>
      <w:r w:rsidRPr="004F2C0E">
        <w:tab/>
      </w:r>
      <w:r w:rsidRPr="004F2C0E">
        <w:tab/>
        <w:t>release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NULL,</w:t>
      </w:r>
    </w:p>
    <w:p w14:paraId="69DC881D" w14:textId="77777777" w:rsidR="00BF1E44" w:rsidRPr="004F2C0E" w:rsidRDefault="00BF1E44" w:rsidP="00BF1E44">
      <w:pPr>
        <w:pStyle w:val="PL"/>
      </w:pPr>
      <w:r w:rsidRPr="004F2C0E">
        <w:tab/>
      </w:r>
      <w:r w:rsidRPr="004F2C0E">
        <w:tab/>
      </w:r>
      <w:r w:rsidRPr="004F2C0E">
        <w:tab/>
        <w:t>setup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CandidateServingFreqListNR-r15</w:t>
      </w:r>
    </w:p>
    <w:p w14:paraId="4C5EAC35" w14:textId="77777777" w:rsidR="00BF1E44" w:rsidRPr="004F2C0E" w:rsidRDefault="00BF1E44" w:rsidP="00BF1E44">
      <w:pPr>
        <w:pStyle w:val="PL"/>
      </w:pPr>
      <w:r w:rsidRPr="004F2C0E">
        <w:tab/>
      </w:r>
      <w:r w:rsidRPr="004F2C0E">
        <w:tab/>
        <w:t>}</w:t>
      </w:r>
      <w:r w:rsidRPr="004F2C0E">
        <w:tab/>
      </w:r>
      <w:r w:rsidRPr="004F2C0E">
        <w:tab/>
      </w:r>
      <w:r w:rsidRPr="004F2C0E">
        <w:tab/>
        <w:t>OPTIONAL</w:t>
      </w:r>
      <w:r w:rsidRPr="004F2C0E">
        <w:tab/>
        <w:t xml:space="preserve">-- Cond </w:t>
      </w:r>
      <w:proofErr w:type="spellStart"/>
      <w:r w:rsidRPr="004F2C0E">
        <w:t>idc</w:t>
      </w:r>
      <w:proofErr w:type="spellEnd"/>
      <w:r w:rsidRPr="004F2C0E">
        <w:t>-Ind</w:t>
      </w:r>
    </w:p>
    <w:p w14:paraId="670147C4" w14:textId="77777777" w:rsidR="00BF1E44" w:rsidRPr="004F2C0E" w:rsidRDefault="00BF1E44" w:rsidP="00BF1E44">
      <w:pPr>
        <w:pStyle w:val="PL"/>
      </w:pPr>
      <w:r w:rsidRPr="004F2C0E">
        <w:tab/>
        <w:t>]]</w:t>
      </w:r>
    </w:p>
    <w:p w14:paraId="09A360B3" w14:textId="77777777" w:rsidR="006847FC" w:rsidRDefault="006847FC" w:rsidP="006847FC">
      <w:pPr>
        <w:pStyle w:val="PL"/>
      </w:pPr>
    </w:p>
    <w:p w14:paraId="228638AC" w14:textId="5DB1D0C8" w:rsidR="006847FC" w:rsidRPr="004F2C0E" w:rsidRDefault="006847FC" w:rsidP="006847FC">
      <w:pPr>
        <w:pStyle w:val="PL"/>
      </w:pPr>
      <w:r w:rsidRPr="00BA72D8">
        <w:rPr>
          <w:highlight w:val="yellow"/>
        </w:rPr>
        <w:t>CandidateServingFreqListNR-r</w:t>
      </w:r>
      <w:proofErr w:type="gramStart"/>
      <w:r w:rsidRPr="00BA72D8">
        <w:rPr>
          <w:highlight w:val="yellow"/>
        </w:rPr>
        <w:t>1</w:t>
      </w:r>
      <w:r w:rsidRPr="004F2C0E">
        <w:t>5 ::=</w:t>
      </w:r>
      <w:proofErr w:type="gramEnd"/>
      <w:r w:rsidRPr="004F2C0E">
        <w:t xml:space="preserve"> SEQUENCE (SIZE (1..maxFreqIDC-r11)) OF ARFCN-ValueNR-r15</w:t>
      </w:r>
    </w:p>
    <w:p w14:paraId="372B143A" w14:textId="0A921D99" w:rsidR="00BF1E44" w:rsidRPr="004F2C0E" w:rsidRDefault="00BF1E44" w:rsidP="00BF1E44">
      <w:pPr>
        <w:pStyle w:val="PL"/>
      </w:pPr>
    </w:p>
    <w:p w14:paraId="301ECAE1" w14:textId="37865165" w:rsidR="00BF1E44" w:rsidRDefault="00BF1E44" w:rsidP="00040476">
      <w:pPr>
        <w:rPr>
          <w:b/>
          <w:lang w:val="en-US"/>
        </w:rPr>
      </w:pPr>
    </w:p>
    <w:p w14:paraId="2CA33B1A" w14:textId="77777777" w:rsidR="00BA72D8" w:rsidRPr="004F2C0E" w:rsidRDefault="00BA72D8" w:rsidP="00BA72D8">
      <w:pPr>
        <w:pStyle w:val="PL"/>
      </w:pPr>
      <w:r w:rsidRPr="004F2C0E">
        <w:t>MRDC-AssistanceInfo-r</w:t>
      </w:r>
      <w:proofErr w:type="gramStart"/>
      <w:r w:rsidRPr="004F2C0E">
        <w:t>15 ::=</w:t>
      </w:r>
      <w:proofErr w:type="gramEnd"/>
      <w:r w:rsidRPr="004F2C0E">
        <w:t xml:space="preserve"> SEQUENCE {</w:t>
      </w:r>
    </w:p>
    <w:p w14:paraId="0D1F1D21" w14:textId="77777777" w:rsidR="00BA72D8" w:rsidRPr="004F2C0E" w:rsidRDefault="00BA72D8" w:rsidP="00BA72D8">
      <w:pPr>
        <w:pStyle w:val="PL"/>
      </w:pPr>
      <w:r w:rsidRPr="004F2C0E">
        <w:tab/>
      </w:r>
      <w:r w:rsidRPr="00BA72D8">
        <w:rPr>
          <w:highlight w:val="cyan"/>
        </w:rPr>
        <w:t>affectedCarrierFreqCombInfoListMRDC</w:t>
      </w:r>
      <w:r w:rsidRPr="004F2C0E">
        <w:t>-r15</w:t>
      </w:r>
      <w:r w:rsidRPr="004F2C0E">
        <w:tab/>
      </w:r>
      <w:r w:rsidRPr="004F2C0E">
        <w:tab/>
        <w:t>SEQUENCE (SIZE (</w:t>
      </w:r>
      <w:proofErr w:type="gramStart"/>
      <w:r w:rsidRPr="004F2C0E">
        <w:t>1..</w:t>
      </w:r>
      <w:proofErr w:type="gramEnd"/>
      <w:r w:rsidRPr="004F2C0E">
        <w:t>maxCombIDC-r11)) OF AffectedCarrierFreqCombInfoMRDC-r15,</w:t>
      </w:r>
    </w:p>
    <w:p w14:paraId="7DAD35CE" w14:textId="77777777" w:rsidR="00BA72D8" w:rsidRPr="004F2C0E" w:rsidRDefault="00BA72D8" w:rsidP="00BA72D8">
      <w:pPr>
        <w:pStyle w:val="PL"/>
      </w:pPr>
      <w:r w:rsidRPr="004F2C0E">
        <w:tab/>
        <w:t>...,</w:t>
      </w:r>
    </w:p>
    <w:p w14:paraId="3A27CFDF" w14:textId="77777777" w:rsidR="00BA72D8" w:rsidRPr="004F2C0E" w:rsidRDefault="00BA72D8" w:rsidP="00BA72D8">
      <w:pPr>
        <w:pStyle w:val="PL"/>
      </w:pPr>
      <w:r w:rsidRPr="004F2C0E">
        <w:t>}</w:t>
      </w:r>
    </w:p>
    <w:p w14:paraId="245E70E2" w14:textId="77777777" w:rsidR="00BA72D8" w:rsidRPr="004F2C0E" w:rsidRDefault="00BA72D8" w:rsidP="00BA72D8">
      <w:pPr>
        <w:pStyle w:val="PL"/>
      </w:pPr>
    </w:p>
    <w:p w14:paraId="561D63E5" w14:textId="77777777" w:rsidR="00BA72D8" w:rsidRPr="004F2C0E" w:rsidRDefault="00BA72D8" w:rsidP="00BA72D8">
      <w:pPr>
        <w:pStyle w:val="PL"/>
      </w:pPr>
      <w:r w:rsidRPr="00BA72D8">
        <w:t>AffectedCarrierFreqCombInfoMRDC</w:t>
      </w:r>
      <w:r w:rsidRPr="004F2C0E">
        <w:t>-r</w:t>
      </w:r>
      <w:proofErr w:type="gramStart"/>
      <w:r w:rsidRPr="004F2C0E">
        <w:t>15 ::=</w:t>
      </w:r>
      <w:proofErr w:type="gramEnd"/>
      <w:r w:rsidRPr="004F2C0E">
        <w:t xml:space="preserve"> SEQUENCE {</w:t>
      </w:r>
    </w:p>
    <w:p w14:paraId="408E2135" w14:textId="77777777" w:rsidR="00BA72D8" w:rsidRPr="004F2C0E" w:rsidRDefault="00BA72D8" w:rsidP="00BA72D8">
      <w:pPr>
        <w:pStyle w:val="PL"/>
      </w:pPr>
      <w:r w:rsidRPr="004F2C0E">
        <w:tab/>
        <w:t>victimSystemType-r15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VictimSystemType-r11,</w:t>
      </w:r>
    </w:p>
    <w:p w14:paraId="279CC001" w14:textId="77777777" w:rsidR="00BA72D8" w:rsidRPr="004F2C0E" w:rsidRDefault="00BA72D8" w:rsidP="00BA72D8">
      <w:pPr>
        <w:pStyle w:val="PL"/>
      </w:pPr>
      <w:r w:rsidRPr="004F2C0E">
        <w:tab/>
        <w:t>interferenceDirectionMRDC-r15</w:t>
      </w:r>
      <w:r w:rsidRPr="004F2C0E">
        <w:tab/>
      </w:r>
      <w:r w:rsidRPr="004F2C0E">
        <w:tab/>
      </w:r>
      <w:r w:rsidRPr="004F2C0E">
        <w:tab/>
        <w:t>ENUMERATED {</w:t>
      </w:r>
      <w:proofErr w:type="spellStart"/>
      <w:r w:rsidRPr="004F2C0E">
        <w:t>eutra</w:t>
      </w:r>
      <w:proofErr w:type="spellEnd"/>
      <w:r w:rsidRPr="004F2C0E">
        <w:t xml:space="preserve">-nr, nr, other, </w:t>
      </w:r>
      <w:proofErr w:type="spellStart"/>
      <w:r w:rsidRPr="004F2C0E">
        <w:t>eutra</w:t>
      </w:r>
      <w:proofErr w:type="spellEnd"/>
      <w:r w:rsidRPr="004F2C0E">
        <w:t>-</w:t>
      </w:r>
      <w:proofErr w:type="spellStart"/>
      <w:r w:rsidRPr="004F2C0E">
        <w:t>nr</w:t>
      </w:r>
      <w:proofErr w:type="spellEnd"/>
      <w:r w:rsidRPr="004F2C0E">
        <w:t>-other,</w:t>
      </w:r>
    </w:p>
    <w:p w14:paraId="437EA05C" w14:textId="77777777" w:rsidR="00BA72D8" w:rsidRPr="004F2C0E" w:rsidRDefault="00BA72D8" w:rsidP="00BA72D8">
      <w:pPr>
        <w:pStyle w:val="PL"/>
      </w:pP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nr-other, spare3, spare2, spare1},</w:t>
      </w:r>
    </w:p>
    <w:p w14:paraId="6BDAB386" w14:textId="77777777" w:rsidR="00BA72D8" w:rsidRPr="004F2C0E" w:rsidRDefault="00BA72D8" w:rsidP="00BA72D8">
      <w:pPr>
        <w:pStyle w:val="PL"/>
      </w:pPr>
      <w:r w:rsidRPr="004F2C0E">
        <w:tab/>
        <w:t>affectedCarrierFreqCombMRDC-r15</w:t>
      </w:r>
      <w:r w:rsidRPr="004F2C0E">
        <w:tab/>
      </w:r>
      <w:r w:rsidRPr="004F2C0E">
        <w:tab/>
        <w:t>SEQUENCE {</w:t>
      </w:r>
    </w:p>
    <w:p w14:paraId="40260E2C" w14:textId="77777777" w:rsidR="00BA72D8" w:rsidRPr="004F2C0E" w:rsidRDefault="00BA72D8" w:rsidP="00BA72D8">
      <w:pPr>
        <w:pStyle w:val="PL"/>
      </w:pPr>
      <w:r w:rsidRPr="004F2C0E">
        <w:tab/>
      </w:r>
      <w:r w:rsidRPr="004F2C0E">
        <w:tab/>
        <w:t>affectedCarrierFreqCombEUTRA-r15</w:t>
      </w:r>
      <w:r w:rsidRPr="004F2C0E">
        <w:tab/>
      </w:r>
      <w:r w:rsidRPr="004F2C0E">
        <w:tab/>
        <w:t>AffectedCarrierFreqComb-r15</w:t>
      </w:r>
      <w:r w:rsidRPr="004F2C0E">
        <w:tab/>
      </w:r>
      <w:r w:rsidRPr="004F2C0E">
        <w:tab/>
        <w:t>OPTIONAL,</w:t>
      </w:r>
    </w:p>
    <w:p w14:paraId="0EFA7671" w14:textId="77777777" w:rsidR="00BA72D8" w:rsidRPr="004F2C0E" w:rsidRDefault="00BA72D8" w:rsidP="00BA72D8">
      <w:pPr>
        <w:pStyle w:val="PL"/>
      </w:pPr>
      <w:r w:rsidRPr="004F2C0E">
        <w:tab/>
      </w:r>
      <w:r w:rsidRPr="004F2C0E">
        <w:tab/>
        <w:t>affectedCarrierFreqCombNR-r15</w:t>
      </w:r>
      <w:r w:rsidRPr="004F2C0E">
        <w:tab/>
      </w:r>
      <w:r w:rsidRPr="004F2C0E">
        <w:tab/>
      </w:r>
      <w:r w:rsidRPr="004F2C0E">
        <w:tab/>
      </w:r>
      <w:proofErr w:type="spellStart"/>
      <w:r w:rsidRPr="004F2C0E">
        <w:t>AffectedCarrierFreqCombNR-r15</w:t>
      </w:r>
      <w:proofErr w:type="spellEnd"/>
    </w:p>
    <w:p w14:paraId="399E9954" w14:textId="77777777" w:rsidR="00BA72D8" w:rsidRPr="004F2C0E" w:rsidRDefault="00BA72D8" w:rsidP="00BA72D8">
      <w:pPr>
        <w:pStyle w:val="PL"/>
      </w:pPr>
      <w:r w:rsidRPr="004F2C0E">
        <w:tab/>
        <w:t>}</w:t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146D01E9" w14:textId="77777777" w:rsidR="00BA72D8" w:rsidRPr="004F2C0E" w:rsidRDefault="00BA72D8" w:rsidP="00BA72D8">
      <w:pPr>
        <w:pStyle w:val="PL"/>
      </w:pPr>
      <w:r w:rsidRPr="004F2C0E">
        <w:t>}</w:t>
      </w:r>
    </w:p>
    <w:p w14:paraId="34EF0BAE" w14:textId="77777777" w:rsidR="00BA72D8" w:rsidRPr="004F2C0E" w:rsidRDefault="00BA72D8" w:rsidP="00BA72D8">
      <w:pPr>
        <w:pStyle w:val="PL"/>
      </w:pPr>
    </w:p>
    <w:p w14:paraId="519FE95A" w14:textId="77777777" w:rsidR="00BA72D8" w:rsidRPr="004F2C0E" w:rsidRDefault="00BA72D8" w:rsidP="00BA72D8">
      <w:pPr>
        <w:pStyle w:val="PL"/>
      </w:pPr>
      <w:r w:rsidRPr="004F2C0E">
        <w:t>AffectedCarrierFreqComb-r</w:t>
      </w:r>
      <w:proofErr w:type="gramStart"/>
      <w:r w:rsidRPr="004F2C0E">
        <w:t>15 ::=</w:t>
      </w:r>
      <w:proofErr w:type="gramEnd"/>
      <w:r w:rsidRPr="004F2C0E">
        <w:t xml:space="preserve"> SEQUENCE (SIZE (1..maxServCell-r13)) OF MeasObjectId-r13</w:t>
      </w:r>
    </w:p>
    <w:p w14:paraId="7EC8050C" w14:textId="77777777" w:rsidR="00BA72D8" w:rsidRPr="004F2C0E" w:rsidRDefault="00BA72D8" w:rsidP="00BA72D8">
      <w:pPr>
        <w:pStyle w:val="PL"/>
      </w:pPr>
    </w:p>
    <w:p w14:paraId="5A769804" w14:textId="77777777" w:rsidR="00BA72D8" w:rsidRPr="004F2C0E" w:rsidRDefault="00BA72D8" w:rsidP="00BA72D8">
      <w:pPr>
        <w:pStyle w:val="PL"/>
      </w:pPr>
      <w:r w:rsidRPr="004F2C0E">
        <w:t>AffectedCarrierFreqCombNR-r</w:t>
      </w:r>
      <w:proofErr w:type="gramStart"/>
      <w:r w:rsidRPr="004F2C0E">
        <w:t>15 ::=</w:t>
      </w:r>
      <w:proofErr w:type="gramEnd"/>
      <w:r w:rsidRPr="004F2C0E">
        <w:t xml:space="preserve"> SEQUENCE (SIZE (1..maxServCellNR-r15)) OF ARFCN-ValueNR-r15</w:t>
      </w:r>
    </w:p>
    <w:p w14:paraId="36ED56A6" w14:textId="55517837" w:rsidR="00BA72D8" w:rsidRDefault="00BA72D8" w:rsidP="00040476">
      <w:pPr>
        <w:rPr>
          <w:b/>
          <w:lang w:val="en-US"/>
        </w:rPr>
      </w:pPr>
    </w:p>
    <w:p w14:paraId="3E92542B" w14:textId="0EBA5178" w:rsidR="00ED6FC4" w:rsidRPr="003001AC" w:rsidRDefault="00ED6FC4" w:rsidP="00ED6FC4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  <w:r w:rsidRPr="003001AC">
        <w:rPr>
          <w:rFonts w:eastAsiaTheme="minorEastAsia"/>
          <w:b/>
          <w:sz w:val="22"/>
          <w:lang w:val="en-US" w:eastAsia="zh-CN"/>
        </w:rPr>
        <w:t>Obs</w:t>
      </w:r>
      <w:r w:rsidR="007F7206">
        <w:rPr>
          <w:rFonts w:eastAsiaTheme="minorEastAsia"/>
          <w:b/>
          <w:sz w:val="22"/>
          <w:lang w:val="en-US" w:eastAsia="zh-CN"/>
        </w:rPr>
        <w:t>e</w:t>
      </w:r>
      <w:r w:rsidRPr="003001AC">
        <w:rPr>
          <w:rFonts w:eastAsiaTheme="minorEastAsia"/>
          <w:b/>
          <w:sz w:val="22"/>
          <w:lang w:val="en-US" w:eastAsia="zh-CN"/>
        </w:rPr>
        <w:t xml:space="preserve">rvation </w:t>
      </w:r>
      <w:r>
        <w:rPr>
          <w:rFonts w:eastAsiaTheme="minorEastAsia"/>
          <w:b/>
          <w:sz w:val="22"/>
          <w:lang w:val="en-US" w:eastAsia="zh-CN"/>
        </w:rPr>
        <w:t>2</w:t>
      </w:r>
      <w:r w:rsidRPr="003001AC">
        <w:rPr>
          <w:rFonts w:eastAsiaTheme="minorEastAsia"/>
          <w:b/>
          <w:sz w:val="22"/>
          <w:lang w:val="en-US" w:eastAsia="zh-CN"/>
        </w:rPr>
        <w:t xml:space="preserve">: </w:t>
      </w:r>
      <w:r w:rsidR="004E041D">
        <w:rPr>
          <w:rFonts w:eastAsiaTheme="minorEastAsia"/>
          <w:b/>
          <w:sz w:val="22"/>
          <w:lang w:val="en-US" w:eastAsia="zh-CN"/>
        </w:rPr>
        <w:tab/>
        <w:t>I</w:t>
      </w:r>
      <w:r w:rsidR="004E041D" w:rsidRPr="003001AC">
        <w:rPr>
          <w:rFonts w:eastAsiaTheme="minorEastAsia"/>
          <w:b/>
          <w:sz w:val="22"/>
          <w:lang w:val="en-US" w:eastAsia="zh-CN"/>
        </w:rPr>
        <w:t>n R1</w:t>
      </w:r>
      <w:r w:rsidR="004E041D">
        <w:rPr>
          <w:rFonts w:eastAsiaTheme="minorEastAsia"/>
          <w:b/>
          <w:sz w:val="22"/>
          <w:lang w:val="en-US" w:eastAsia="zh-CN"/>
        </w:rPr>
        <w:t xml:space="preserve">5, the </w:t>
      </w:r>
      <w:r w:rsidRPr="003001AC">
        <w:rPr>
          <w:rFonts w:eastAsiaTheme="minorEastAsia"/>
          <w:b/>
          <w:sz w:val="22"/>
          <w:lang w:val="en-US" w:eastAsia="zh-CN"/>
        </w:rPr>
        <w:t xml:space="preserve">IMD issues in </w:t>
      </w:r>
      <w:r w:rsidR="007F7206">
        <w:rPr>
          <w:rFonts w:eastAsiaTheme="minorEastAsia"/>
          <w:b/>
          <w:sz w:val="22"/>
          <w:lang w:val="en-US" w:eastAsia="zh-CN"/>
        </w:rPr>
        <w:t xml:space="preserve">the </w:t>
      </w:r>
      <w:r>
        <w:rPr>
          <w:rFonts w:eastAsiaTheme="minorEastAsia"/>
          <w:b/>
          <w:sz w:val="22"/>
          <w:lang w:val="en-US" w:eastAsia="zh-CN"/>
        </w:rPr>
        <w:t>EN-DC</w:t>
      </w:r>
      <w:r w:rsidRPr="003001AC">
        <w:rPr>
          <w:rFonts w:eastAsiaTheme="minorEastAsia"/>
          <w:b/>
          <w:sz w:val="22"/>
          <w:lang w:val="en-US" w:eastAsia="zh-CN"/>
        </w:rPr>
        <w:t xml:space="preserve"> case can be reported using </w:t>
      </w:r>
      <w:r w:rsidR="004E041D">
        <w:rPr>
          <w:rFonts w:eastAsiaTheme="minorEastAsia"/>
          <w:b/>
          <w:sz w:val="22"/>
          <w:lang w:val="en-US" w:eastAsia="zh-CN"/>
        </w:rPr>
        <w:t xml:space="preserve">the </w:t>
      </w:r>
      <w:proofErr w:type="spellStart"/>
      <w:r w:rsidR="004E041D" w:rsidRPr="004E041D">
        <w:rPr>
          <w:rFonts w:eastAsiaTheme="minorEastAsia"/>
          <w:b/>
          <w:i/>
          <w:sz w:val="22"/>
          <w:lang w:val="en-US" w:eastAsia="zh-CN"/>
        </w:rPr>
        <w:t>affectedCarrierFreqCombInfoListMRDC</w:t>
      </w:r>
      <w:proofErr w:type="spellEnd"/>
      <w:r w:rsidRPr="003001AC">
        <w:rPr>
          <w:rFonts w:eastAsiaTheme="minorEastAsia"/>
          <w:b/>
          <w:sz w:val="22"/>
          <w:lang w:val="en-US" w:eastAsia="zh-CN"/>
        </w:rPr>
        <w:t xml:space="preserve"> IE.</w:t>
      </w:r>
    </w:p>
    <w:p w14:paraId="317DB4EA" w14:textId="1C1F6E08" w:rsidR="00ED6FC4" w:rsidRDefault="00ED6FC4" w:rsidP="00040476">
      <w:pPr>
        <w:rPr>
          <w:b/>
          <w:lang w:val="en-US"/>
        </w:rPr>
      </w:pPr>
    </w:p>
    <w:p w14:paraId="7CCCFACD" w14:textId="680E567F" w:rsidR="00D449AF" w:rsidRPr="00D449AF" w:rsidRDefault="00D449AF" w:rsidP="00040476">
      <w:pPr>
        <w:rPr>
          <w:lang w:val="en-US"/>
        </w:rPr>
      </w:pPr>
      <w:r w:rsidRPr="00D449AF">
        <w:rPr>
          <w:rFonts w:hint="eastAsia"/>
          <w:lang w:val="en-US"/>
        </w:rPr>
        <w:t>A</w:t>
      </w:r>
      <w:r w:rsidRPr="00D449AF">
        <w:rPr>
          <w:lang w:val="en-US"/>
        </w:rPr>
        <w:t>s RAN2 has agreed that “</w:t>
      </w:r>
      <w:r w:rsidRPr="00D449AF">
        <w:t xml:space="preserve">We will not consider the enhancements on E-UTRA </w:t>
      </w:r>
      <w:proofErr w:type="spellStart"/>
      <w:r w:rsidRPr="00D449AF">
        <w:t>freq</w:t>
      </w:r>
      <w:proofErr w:type="spellEnd"/>
      <w:r w:rsidRPr="00D449AF">
        <w:t xml:space="preserve"> for EN-DC scenario</w:t>
      </w:r>
      <w:r w:rsidRPr="00D449AF">
        <w:rPr>
          <w:lang w:val="en-US"/>
        </w:rPr>
        <w:t>”</w:t>
      </w:r>
      <w:r w:rsidR="00497728">
        <w:rPr>
          <w:lang w:val="en-US"/>
        </w:rPr>
        <w:t xml:space="preserve">, only the enhancement on NR </w:t>
      </w:r>
      <w:r w:rsidR="007F7206">
        <w:rPr>
          <w:lang w:val="en-US"/>
        </w:rPr>
        <w:t>f</w:t>
      </w:r>
      <w:r w:rsidR="00497728">
        <w:rPr>
          <w:lang w:val="en-US"/>
        </w:rPr>
        <w:t>requency shall be considered</w:t>
      </w:r>
      <w:r w:rsidR="008F4DD4">
        <w:rPr>
          <w:lang w:val="en-US"/>
        </w:rPr>
        <w:t xml:space="preserve">. </w:t>
      </w:r>
      <w:r w:rsidR="00484520">
        <w:rPr>
          <w:lang w:val="en-US"/>
        </w:rPr>
        <w:t>To realize it,</w:t>
      </w:r>
      <w:r w:rsidR="008F4DD4">
        <w:rPr>
          <w:lang w:val="en-US"/>
        </w:rPr>
        <w:t xml:space="preserve"> t</w:t>
      </w:r>
      <w:r w:rsidR="008F4DD4" w:rsidRPr="008F4DD4">
        <w:rPr>
          <w:lang w:val="en-US"/>
        </w:rPr>
        <w:t xml:space="preserve">he Rel-15 ASN.1 structure for </w:t>
      </w:r>
      <w:r w:rsidR="00441C3E">
        <w:rPr>
          <w:lang w:val="en-US"/>
        </w:rPr>
        <w:t xml:space="preserve">the </w:t>
      </w:r>
      <w:r w:rsidR="008F4DD4" w:rsidRPr="008F4DD4">
        <w:rPr>
          <w:lang w:val="en-US"/>
        </w:rPr>
        <w:t xml:space="preserve">IDC reporting in </w:t>
      </w:r>
      <w:r w:rsidR="007F7206">
        <w:rPr>
          <w:lang w:val="en-US"/>
        </w:rPr>
        <w:t xml:space="preserve">the </w:t>
      </w:r>
      <w:r w:rsidR="008F4DD4" w:rsidRPr="008F4DD4">
        <w:rPr>
          <w:lang w:val="en-US"/>
        </w:rPr>
        <w:t xml:space="preserve">EN-DC case </w:t>
      </w:r>
      <w:r w:rsidR="00C5169E">
        <w:rPr>
          <w:lang w:val="en-US"/>
        </w:rPr>
        <w:t>can be</w:t>
      </w:r>
      <w:r w:rsidR="008F4DD4" w:rsidRPr="008F4DD4">
        <w:rPr>
          <w:lang w:val="en-US"/>
        </w:rPr>
        <w:t xml:space="preserve"> reused</w:t>
      </w:r>
      <w:r w:rsidR="00434EC5">
        <w:rPr>
          <w:lang w:val="en-US"/>
        </w:rPr>
        <w:t xml:space="preserve">. However, the </w:t>
      </w:r>
      <w:r w:rsidR="00441C3E">
        <w:rPr>
          <w:lang w:val="en-US"/>
        </w:rPr>
        <w:t xml:space="preserve">part of </w:t>
      </w:r>
      <w:r w:rsidR="00434EC5">
        <w:rPr>
          <w:lang w:val="en-US"/>
        </w:rPr>
        <w:t xml:space="preserve">configured candidate NR frequency and the reported affected NR frequency shall be enhanced to support more </w:t>
      </w:r>
      <w:r w:rsidR="00441C3E" w:rsidRPr="00441C3E">
        <w:rPr>
          <w:lang w:val="en-US"/>
        </w:rPr>
        <w:t>granularity</w:t>
      </w:r>
      <w:r w:rsidR="00441C3E">
        <w:rPr>
          <w:lang w:val="en-US"/>
        </w:rPr>
        <w:t>.</w:t>
      </w:r>
    </w:p>
    <w:p w14:paraId="4A28E74A" w14:textId="09192693" w:rsidR="00624226" w:rsidRDefault="00624226" w:rsidP="00624226">
      <w:pPr>
        <w:rPr>
          <w:lang w:eastAsia="ko-KR"/>
        </w:rPr>
      </w:pPr>
      <w:r>
        <w:rPr>
          <w:b/>
          <w:lang w:eastAsia="ko-KR"/>
        </w:rPr>
        <w:t xml:space="preserve">Proposal 2: The Rel-15 ASN.1 structure for NR IDC </w:t>
      </w:r>
      <w:r w:rsidR="00087534">
        <w:rPr>
          <w:b/>
          <w:lang w:eastAsia="ko-KR"/>
        </w:rPr>
        <w:t>handling</w:t>
      </w:r>
      <w:r>
        <w:rPr>
          <w:b/>
          <w:lang w:eastAsia="ko-KR"/>
        </w:rPr>
        <w:t xml:space="preserve"> in EN-DC case is reused for Rel-18 IDC</w:t>
      </w:r>
      <w:r w:rsidR="00087534" w:rsidRPr="00087534">
        <w:rPr>
          <w:b/>
          <w:lang w:eastAsia="ko-KR"/>
        </w:rPr>
        <w:t xml:space="preserve"> </w:t>
      </w:r>
      <w:r w:rsidR="00087534">
        <w:rPr>
          <w:b/>
          <w:lang w:eastAsia="ko-KR"/>
        </w:rPr>
        <w:t xml:space="preserve">in EN-DC case, with </w:t>
      </w:r>
      <w:r w:rsidR="00F772CC">
        <w:rPr>
          <w:b/>
          <w:lang w:eastAsia="ko-KR"/>
        </w:rPr>
        <w:t xml:space="preserve">the </w:t>
      </w:r>
      <w:r w:rsidR="00087534">
        <w:rPr>
          <w:b/>
          <w:lang w:eastAsia="ko-KR"/>
        </w:rPr>
        <w:t xml:space="preserve">enhancement of configured the candidate NR </w:t>
      </w:r>
      <w:r w:rsidR="007F7206">
        <w:rPr>
          <w:b/>
          <w:lang w:eastAsia="ko-KR"/>
        </w:rPr>
        <w:t>f</w:t>
      </w:r>
      <w:r w:rsidR="00087534">
        <w:rPr>
          <w:b/>
          <w:lang w:eastAsia="ko-KR"/>
        </w:rPr>
        <w:t>requency and</w:t>
      </w:r>
      <w:r>
        <w:rPr>
          <w:b/>
          <w:lang w:eastAsia="ko-KR"/>
        </w:rPr>
        <w:t xml:space="preserve"> reporting of NR affected frequency</w:t>
      </w:r>
      <w:r w:rsidR="00087534">
        <w:rPr>
          <w:b/>
          <w:lang w:eastAsia="ko-KR"/>
        </w:rPr>
        <w:t xml:space="preserve"> with more </w:t>
      </w:r>
      <w:r w:rsidR="00087534" w:rsidRPr="00087534">
        <w:rPr>
          <w:b/>
          <w:lang w:eastAsia="ko-KR"/>
        </w:rPr>
        <w:t>granularity</w:t>
      </w:r>
      <w:r>
        <w:rPr>
          <w:b/>
          <w:lang w:eastAsia="ko-KR"/>
        </w:rPr>
        <w:t>.</w:t>
      </w:r>
    </w:p>
    <w:p w14:paraId="2FCDD438" w14:textId="77777777" w:rsidR="00BA72D8" w:rsidRDefault="00BA72D8" w:rsidP="00040476">
      <w:pPr>
        <w:rPr>
          <w:b/>
          <w:lang w:val="en-US"/>
        </w:rPr>
      </w:pPr>
    </w:p>
    <w:p w14:paraId="6817DD4C" w14:textId="70593AD5" w:rsidR="00B31C0F" w:rsidRPr="00FC6CAC" w:rsidRDefault="00B31C0F" w:rsidP="00B31C0F">
      <w:pPr>
        <w:pStyle w:val="af7"/>
        <w:numPr>
          <w:ilvl w:val="0"/>
          <w:numId w:val="41"/>
        </w:numPr>
        <w:ind w:firstLineChars="0"/>
        <w:rPr>
          <w:b/>
          <w:lang w:val="en-US"/>
        </w:rPr>
      </w:pPr>
      <w:r>
        <w:rPr>
          <w:rFonts w:eastAsiaTheme="minorEastAsia"/>
          <w:b/>
          <w:lang w:val="en-US" w:eastAsia="zh-CN"/>
        </w:rPr>
        <w:t>NR-DC case</w:t>
      </w:r>
    </w:p>
    <w:p w14:paraId="37418854" w14:textId="1E2D9A26" w:rsidR="00B31C0F" w:rsidRDefault="00B31C0F" w:rsidP="00040476">
      <w:pPr>
        <w:rPr>
          <w:b/>
          <w:lang w:val="en-US"/>
        </w:rPr>
      </w:pPr>
    </w:p>
    <w:p w14:paraId="40BA2DD4" w14:textId="7304D4BF" w:rsidR="00F8355C" w:rsidRPr="003B59B9" w:rsidRDefault="00EA124B" w:rsidP="00F8355C">
      <w:pPr>
        <w:spacing w:beforeLines="50" w:before="120"/>
        <w:rPr>
          <w:sz w:val="21"/>
          <w:szCs w:val="22"/>
        </w:rPr>
      </w:pPr>
      <w:r w:rsidRPr="002C3E8E">
        <w:t xml:space="preserve">In </w:t>
      </w:r>
      <w:r w:rsidR="007F7206">
        <w:t xml:space="preserve">the </w:t>
      </w:r>
      <w:r w:rsidRPr="002C3E8E">
        <w:t xml:space="preserve">RAN2#119 meeting, RAN2 agreed to consider the IMD interference in </w:t>
      </w:r>
      <w:r w:rsidR="007F7206">
        <w:t xml:space="preserve">the </w:t>
      </w:r>
      <w:r w:rsidRPr="002C3E8E">
        <w:t>N</w:t>
      </w:r>
      <w:r>
        <w:t>R</w:t>
      </w:r>
      <w:r w:rsidRPr="002C3E8E">
        <w:t>-DC</w:t>
      </w:r>
      <w:r>
        <w:t xml:space="preserve"> scenario</w:t>
      </w:r>
      <w:r w:rsidR="003B59B9">
        <w:t xml:space="preserve">. Similar </w:t>
      </w:r>
      <w:r w:rsidR="007F7206">
        <w:t>to</w:t>
      </w:r>
      <w:r w:rsidR="003B59B9">
        <w:t xml:space="preserve"> IDC reporting in </w:t>
      </w:r>
      <w:r w:rsidR="007F7206">
        <w:t xml:space="preserve">the </w:t>
      </w:r>
      <w:r w:rsidR="003B59B9">
        <w:t>UL CA ca</w:t>
      </w:r>
      <w:r w:rsidR="007F7206">
        <w:t>s</w:t>
      </w:r>
      <w:r w:rsidR="003B59B9">
        <w:t xml:space="preserve">e, UE shall report the </w:t>
      </w:r>
      <w:r w:rsidR="003B59B9" w:rsidRPr="00F43A82">
        <w:rPr>
          <w:lang w:eastAsia="en-GB"/>
        </w:rPr>
        <w:t>NR carrier frequenc</w:t>
      </w:r>
      <w:r w:rsidR="007F7206">
        <w:rPr>
          <w:lang w:eastAsia="en-GB"/>
        </w:rPr>
        <w:t>y</w:t>
      </w:r>
      <w:r w:rsidR="003B59B9" w:rsidRPr="00F43A82">
        <w:rPr>
          <w:lang w:eastAsia="en-GB"/>
        </w:rPr>
        <w:t xml:space="preserve"> combinations</w:t>
      </w:r>
      <w:r w:rsidR="003B59B9">
        <w:rPr>
          <w:lang w:eastAsia="en-GB"/>
        </w:rPr>
        <w:t>.</w:t>
      </w:r>
      <w:r w:rsidR="00F8355C">
        <w:t xml:space="preserve"> </w:t>
      </w:r>
      <w:r w:rsidR="003B59B9">
        <w:rPr>
          <w:rFonts w:hint="eastAsia"/>
          <w:sz w:val="21"/>
          <w:szCs w:val="22"/>
        </w:rPr>
        <w:t>T</w:t>
      </w:r>
      <w:r w:rsidR="003B59B9">
        <w:rPr>
          <w:sz w:val="21"/>
          <w:szCs w:val="22"/>
        </w:rPr>
        <w:t>hus</w:t>
      </w:r>
      <w:r w:rsidR="00F8355C">
        <w:t xml:space="preserve">, the </w:t>
      </w:r>
      <w:r w:rsidR="00F8355C" w:rsidRPr="0066279D">
        <w:t xml:space="preserve">current </w:t>
      </w:r>
      <w:proofErr w:type="spellStart"/>
      <w:r w:rsidR="00F8355C" w:rsidRPr="0066279D">
        <w:rPr>
          <w:i/>
        </w:rPr>
        <w:t>affectedCarrierFreqCombLis</w:t>
      </w:r>
      <w:r w:rsidR="00F8355C" w:rsidRPr="0066279D">
        <w:rPr>
          <w:b/>
          <w:i/>
        </w:rPr>
        <w:t>t</w:t>
      </w:r>
      <w:proofErr w:type="spellEnd"/>
      <w:r w:rsidR="00F8355C" w:rsidRPr="0066279D">
        <w:t xml:space="preserve"> in the UAI message for IDC</w:t>
      </w:r>
      <w:r w:rsidR="0066279D">
        <w:t xml:space="preserve"> in </w:t>
      </w:r>
      <w:r w:rsidR="007F7206">
        <w:t xml:space="preserve">the </w:t>
      </w:r>
      <w:r w:rsidR="0066279D">
        <w:t xml:space="preserve">UL CA case can also be taken as </w:t>
      </w:r>
      <w:r w:rsidR="007F7206">
        <w:t xml:space="preserve">a </w:t>
      </w:r>
      <w:r w:rsidR="0066279D">
        <w:t xml:space="preserve">baseline </w:t>
      </w:r>
      <w:r w:rsidR="00F8355C" w:rsidRPr="0066279D">
        <w:t>to cover the NR-DC case</w:t>
      </w:r>
      <w:r w:rsidR="00F8355C">
        <w:t xml:space="preserve">. </w:t>
      </w:r>
    </w:p>
    <w:p w14:paraId="5E2C5ABD" w14:textId="31E2CCE9" w:rsidR="008D219B" w:rsidRDefault="008D219B" w:rsidP="008D219B">
      <w:pPr>
        <w:rPr>
          <w:rFonts w:ascii="Times" w:eastAsia="Batang" w:hAnsi="Times"/>
          <w:b/>
          <w:bCs/>
          <w:szCs w:val="24"/>
          <w:lang w:eastAsia="x-none"/>
        </w:rPr>
      </w:pPr>
      <w:r>
        <w:rPr>
          <w:rFonts w:ascii="Times" w:eastAsia="Batang" w:hAnsi="Times"/>
          <w:b/>
          <w:bCs/>
          <w:szCs w:val="24"/>
          <w:lang w:eastAsia="x-none"/>
        </w:rPr>
        <w:t xml:space="preserve">Proposal 3: For R18 IDC reporting in </w:t>
      </w:r>
      <w:r w:rsidR="007F7206">
        <w:rPr>
          <w:rFonts w:ascii="Times" w:eastAsia="Batang" w:hAnsi="Times"/>
          <w:b/>
          <w:bCs/>
          <w:szCs w:val="24"/>
          <w:lang w:eastAsia="x-none"/>
        </w:rPr>
        <w:t xml:space="preserve">the 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NR-DC case, the </w:t>
      </w:r>
      <w:proofErr w:type="spellStart"/>
      <w:r>
        <w:rPr>
          <w:rFonts w:ascii="Times" w:eastAsia="Batang" w:hAnsi="Times"/>
          <w:b/>
          <w:bCs/>
          <w:i/>
          <w:iCs/>
          <w:szCs w:val="24"/>
          <w:lang w:eastAsia="x-none"/>
        </w:rPr>
        <w:t>affectedCarrierFreqCombList</w:t>
      </w:r>
      <w:proofErr w:type="spellEnd"/>
      <w:r>
        <w:rPr>
          <w:rFonts w:ascii="Times" w:eastAsia="Batang" w:hAnsi="Times"/>
          <w:b/>
          <w:bCs/>
          <w:i/>
          <w:iCs/>
          <w:szCs w:val="24"/>
          <w:lang w:eastAsia="x-none"/>
        </w:rPr>
        <w:t xml:space="preserve"> </w:t>
      </w:r>
      <w:r>
        <w:rPr>
          <w:rFonts w:ascii="Times" w:eastAsia="Batang" w:hAnsi="Times"/>
          <w:b/>
          <w:bCs/>
          <w:szCs w:val="24"/>
          <w:lang w:eastAsia="x-none"/>
        </w:rPr>
        <w:t>IE in R16 is taken as baseline, with enhanced granularity for affected frequency.</w:t>
      </w:r>
    </w:p>
    <w:p w14:paraId="2551ED97" w14:textId="5ED56D0D" w:rsidR="00966C72" w:rsidRPr="00DE4ABE" w:rsidRDefault="00777000" w:rsidP="008D219B">
      <w:r w:rsidRPr="00DE4ABE">
        <w:t xml:space="preserve">In LTE, the IDC reporting in LTE CA and the IDC reporting in MR-DC use the </w:t>
      </w:r>
      <w:r w:rsidR="00FA0BC7" w:rsidRPr="004F2C0E">
        <w:rPr>
          <w:i/>
        </w:rPr>
        <w:t>ul-CA-</w:t>
      </w:r>
      <w:proofErr w:type="spellStart"/>
      <w:r w:rsidR="00FA0BC7" w:rsidRPr="004F2C0E">
        <w:rPr>
          <w:i/>
        </w:rPr>
        <w:t>AssistanceInfo</w:t>
      </w:r>
      <w:proofErr w:type="spellEnd"/>
      <w:r w:rsidR="00FA0BC7" w:rsidRPr="00FA0BC7">
        <w:t xml:space="preserve"> IE a</w:t>
      </w:r>
      <w:r w:rsidR="00FA0BC7">
        <w:rPr>
          <w:i/>
        </w:rPr>
        <w:t xml:space="preserve">nd the </w:t>
      </w:r>
      <w:proofErr w:type="spellStart"/>
      <w:r w:rsidR="00FA0BC7" w:rsidRPr="004F2C0E">
        <w:rPr>
          <w:rFonts w:eastAsia="MS Mincho"/>
          <w:i/>
        </w:rPr>
        <w:t>mrdc</w:t>
      </w:r>
      <w:r w:rsidR="00FA0BC7" w:rsidRPr="004F2C0E">
        <w:rPr>
          <w:i/>
        </w:rPr>
        <w:t>-AssistanceInfo</w:t>
      </w:r>
      <w:proofErr w:type="spellEnd"/>
      <w:r w:rsidR="00FA0BC7">
        <w:rPr>
          <w:i/>
        </w:rPr>
        <w:t xml:space="preserve"> IE</w:t>
      </w:r>
      <w:r w:rsidR="00FA0BC7" w:rsidRPr="00FA0BC7">
        <w:t>, respectively.</w:t>
      </w:r>
      <w:r w:rsidR="00A248FE">
        <w:t xml:space="preserve"> For R18, whether the </w:t>
      </w:r>
      <w:r w:rsidR="00A248FE" w:rsidRPr="00DE4ABE">
        <w:t xml:space="preserve">IDC reporting in LTE CA and the IDC </w:t>
      </w:r>
      <w:r w:rsidR="00A248FE" w:rsidRPr="00DE4ABE">
        <w:lastRenderedPageBreak/>
        <w:t>reporting in MR-DC</w:t>
      </w:r>
      <w:r w:rsidR="00A248FE">
        <w:t xml:space="preserve"> use different IEs should be discussed. </w:t>
      </w:r>
      <w:r w:rsidR="00B022F9">
        <w:t xml:space="preserve">As the NW </w:t>
      </w:r>
      <w:r w:rsidR="007F7206">
        <w:t>knows</w:t>
      </w:r>
      <w:r w:rsidR="00B022F9">
        <w:t xml:space="preserve"> the supported CA </w:t>
      </w:r>
      <w:r w:rsidR="00D02F4B">
        <w:t xml:space="preserve">band </w:t>
      </w:r>
      <w:r w:rsidR="00B022F9">
        <w:t>combination and DC</w:t>
      </w:r>
      <w:r w:rsidR="00D02F4B">
        <w:t xml:space="preserve"> band</w:t>
      </w:r>
      <w:r w:rsidR="00B022F9">
        <w:t xml:space="preserve"> combination via UE Capabilities</w:t>
      </w:r>
      <w:r w:rsidR="00D02F4B">
        <w:t xml:space="preserve">, the NW can distinguish which frequency combinations are affected </w:t>
      </w:r>
      <w:r w:rsidR="007F7206">
        <w:t xml:space="preserve">by </w:t>
      </w:r>
      <w:r w:rsidR="00D02F4B">
        <w:t>IDC issue</w:t>
      </w:r>
      <w:r w:rsidR="007F7206">
        <w:t>s</w:t>
      </w:r>
      <w:r w:rsidR="00D02F4B">
        <w:t xml:space="preserve"> in </w:t>
      </w:r>
      <w:r w:rsidR="007F7206">
        <w:t xml:space="preserve">the </w:t>
      </w:r>
      <w:r w:rsidR="00D02F4B">
        <w:t xml:space="preserve">CA case or DC case. Thus, </w:t>
      </w:r>
      <w:r w:rsidR="004570F4">
        <w:t xml:space="preserve">it is enough to </w:t>
      </w:r>
      <w:r w:rsidR="00D02F4B">
        <w:rPr>
          <w:rFonts w:ascii="Times" w:eastAsia="Batang" w:hAnsi="Times"/>
          <w:bCs/>
          <w:szCs w:val="24"/>
          <w:lang w:eastAsia="x-none"/>
        </w:rPr>
        <w:t>i</w:t>
      </w:r>
      <w:r w:rsidR="00D02F4B" w:rsidRPr="00D02F4B">
        <w:rPr>
          <w:rFonts w:ascii="Times" w:eastAsia="Batang" w:hAnsi="Times"/>
          <w:bCs/>
          <w:szCs w:val="24"/>
          <w:lang w:eastAsia="x-none"/>
        </w:rPr>
        <w:t>ntroduc</w:t>
      </w:r>
      <w:r w:rsidR="004570F4">
        <w:rPr>
          <w:rFonts w:ascii="Times" w:eastAsia="Batang" w:hAnsi="Times"/>
          <w:bCs/>
          <w:szCs w:val="24"/>
          <w:lang w:eastAsia="x-none"/>
        </w:rPr>
        <w:t>e</w:t>
      </w:r>
      <w:r w:rsidR="00D02F4B" w:rsidRPr="00D02F4B">
        <w:rPr>
          <w:rFonts w:ascii="Times" w:eastAsia="Batang" w:hAnsi="Times"/>
          <w:bCs/>
          <w:szCs w:val="24"/>
          <w:lang w:eastAsia="x-none"/>
        </w:rPr>
        <w:t xml:space="preserve"> a si</w:t>
      </w:r>
      <w:r w:rsidR="007F7206">
        <w:rPr>
          <w:rFonts w:ascii="Times" w:eastAsia="Batang" w:hAnsi="Times"/>
          <w:bCs/>
          <w:szCs w:val="24"/>
          <w:lang w:eastAsia="x-none"/>
        </w:rPr>
        <w:t>ng</w:t>
      </w:r>
      <w:r w:rsidR="00D02F4B" w:rsidRPr="00D02F4B">
        <w:rPr>
          <w:rFonts w:ascii="Times" w:eastAsia="Batang" w:hAnsi="Times"/>
          <w:bCs/>
          <w:szCs w:val="24"/>
          <w:lang w:eastAsia="x-none"/>
        </w:rPr>
        <w:t>le</w:t>
      </w:r>
      <w:r w:rsidR="004570F4">
        <w:rPr>
          <w:rFonts w:ascii="Times" w:eastAsia="Batang" w:hAnsi="Times"/>
          <w:bCs/>
          <w:szCs w:val="24"/>
          <w:lang w:eastAsia="x-none"/>
        </w:rPr>
        <w:t xml:space="preserve"> </w:t>
      </w:r>
      <w:r w:rsidR="00D02F4B" w:rsidRPr="00D02F4B">
        <w:rPr>
          <w:rFonts w:ascii="Times" w:eastAsia="Batang" w:hAnsi="Times"/>
          <w:bCs/>
          <w:szCs w:val="24"/>
          <w:lang w:eastAsia="x-none"/>
        </w:rPr>
        <w:t>frequency combination list with enhanced granularity to cover the UL CA and NR-DC case</w:t>
      </w:r>
      <w:r w:rsidR="004570F4">
        <w:rPr>
          <w:rFonts w:ascii="Times" w:eastAsia="Batang" w:hAnsi="Times"/>
          <w:bCs/>
          <w:szCs w:val="24"/>
          <w:lang w:eastAsia="x-none"/>
        </w:rPr>
        <w:t>s</w:t>
      </w:r>
      <w:r w:rsidR="00D02F4B">
        <w:rPr>
          <w:rFonts w:ascii="Times" w:eastAsia="Batang" w:hAnsi="Times"/>
          <w:bCs/>
          <w:szCs w:val="24"/>
          <w:lang w:eastAsia="x-none"/>
        </w:rPr>
        <w:t>.</w:t>
      </w:r>
    </w:p>
    <w:p w14:paraId="34DA632D" w14:textId="2C79F4E9" w:rsidR="00966C72" w:rsidRDefault="00966C72" w:rsidP="008D219B">
      <w:pPr>
        <w:rPr>
          <w:rFonts w:asciiTheme="minorHAnsi" w:eastAsiaTheme="minorEastAsia" w:hAnsiTheme="minorHAnsi"/>
          <w:b/>
          <w:bCs/>
          <w:szCs w:val="22"/>
        </w:rPr>
      </w:pPr>
      <w:r>
        <w:rPr>
          <w:rFonts w:ascii="Times" w:eastAsia="Batang" w:hAnsi="Times"/>
          <w:b/>
          <w:bCs/>
          <w:szCs w:val="24"/>
          <w:lang w:eastAsia="x-none"/>
        </w:rPr>
        <w:t xml:space="preserve">Proposal 4: </w:t>
      </w:r>
      <w:r w:rsidR="00A746BE">
        <w:rPr>
          <w:rFonts w:ascii="Times" w:eastAsia="Batang" w:hAnsi="Times"/>
          <w:b/>
          <w:bCs/>
          <w:szCs w:val="24"/>
          <w:lang w:eastAsia="x-none"/>
        </w:rPr>
        <w:t>I</w:t>
      </w:r>
      <w:r>
        <w:rPr>
          <w:rFonts w:ascii="Times" w:eastAsia="Batang" w:hAnsi="Times"/>
          <w:b/>
          <w:bCs/>
          <w:szCs w:val="24"/>
          <w:lang w:eastAsia="x-none"/>
        </w:rPr>
        <w:t>ntroduce a si</w:t>
      </w:r>
      <w:r w:rsidR="007F7206">
        <w:rPr>
          <w:rFonts w:ascii="Times" w:eastAsia="Batang" w:hAnsi="Times"/>
          <w:b/>
          <w:bCs/>
          <w:szCs w:val="24"/>
          <w:lang w:eastAsia="x-none"/>
        </w:rPr>
        <w:t>ng</w:t>
      </w:r>
      <w:r>
        <w:rPr>
          <w:rFonts w:ascii="Times" w:eastAsia="Batang" w:hAnsi="Times"/>
          <w:b/>
          <w:bCs/>
          <w:szCs w:val="24"/>
          <w:lang w:eastAsia="x-none"/>
        </w:rPr>
        <w:t>le</w:t>
      </w:r>
      <w:r w:rsidR="00C60F8D">
        <w:rPr>
          <w:rFonts w:ascii="Times" w:eastAsia="Batang" w:hAnsi="Times"/>
          <w:b/>
          <w:bCs/>
          <w:szCs w:val="24"/>
          <w:lang w:eastAsia="x-none"/>
        </w:rPr>
        <w:t xml:space="preserve"> frequency combination list with enhanced granularity to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 </w:t>
      </w:r>
      <w:r w:rsidR="00C60F8D">
        <w:rPr>
          <w:rFonts w:ascii="Times" w:eastAsia="Batang" w:hAnsi="Times"/>
          <w:b/>
          <w:bCs/>
          <w:szCs w:val="24"/>
          <w:lang w:eastAsia="x-none"/>
        </w:rPr>
        <w:t>cover</w:t>
      </w:r>
      <w:r w:rsidR="00217CA5">
        <w:rPr>
          <w:rFonts w:ascii="Times" w:eastAsia="Batang" w:hAnsi="Times"/>
          <w:b/>
          <w:bCs/>
          <w:szCs w:val="24"/>
          <w:lang w:eastAsia="x-none"/>
        </w:rPr>
        <w:t xml:space="preserve"> the IDC reporting in</w:t>
      </w:r>
      <w:r w:rsidR="00C60F8D">
        <w:rPr>
          <w:rFonts w:ascii="Times" w:eastAsia="Batang" w:hAnsi="Times"/>
          <w:b/>
          <w:bCs/>
          <w:szCs w:val="24"/>
          <w:lang w:eastAsia="x-none"/>
        </w:rPr>
        <w:t xml:space="preserve"> the </w:t>
      </w:r>
      <w:r>
        <w:rPr>
          <w:rFonts w:ascii="Times" w:eastAsia="Batang" w:hAnsi="Times"/>
          <w:b/>
          <w:bCs/>
          <w:szCs w:val="24"/>
          <w:lang w:eastAsia="x-none"/>
        </w:rPr>
        <w:t>UL CA and NR-DC case</w:t>
      </w:r>
      <w:r w:rsidR="007F7206">
        <w:rPr>
          <w:rFonts w:ascii="Times" w:eastAsia="Batang" w:hAnsi="Times"/>
          <w:b/>
          <w:bCs/>
          <w:szCs w:val="24"/>
          <w:lang w:eastAsia="x-none"/>
        </w:rPr>
        <w:t>s</w:t>
      </w:r>
      <w:r>
        <w:rPr>
          <w:rFonts w:ascii="Times" w:eastAsia="Batang" w:hAnsi="Times"/>
          <w:b/>
          <w:bCs/>
          <w:szCs w:val="24"/>
          <w:lang w:eastAsia="x-none"/>
        </w:rPr>
        <w:t>.</w:t>
      </w:r>
    </w:p>
    <w:p w14:paraId="635CE6E5" w14:textId="77777777" w:rsidR="000F7AF2" w:rsidRDefault="000F7AF2" w:rsidP="00040476">
      <w:pPr>
        <w:rPr>
          <w:b/>
          <w:lang w:val="en-US"/>
        </w:rPr>
      </w:pPr>
    </w:p>
    <w:p w14:paraId="546A1B2C" w14:textId="33853CE5" w:rsidR="009B1480" w:rsidRDefault="009B1480" w:rsidP="009B1480">
      <w:pPr>
        <w:pStyle w:val="2"/>
        <w:tabs>
          <w:tab w:val="clear" w:pos="852"/>
          <w:tab w:val="left" w:pos="851"/>
        </w:tabs>
        <w:ind w:left="851" w:hanging="851"/>
        <w:rPr>
          <w:sz w:val="30"/>
          <w:szCs w:val="30"/>
        </w:rPr>
      </w:pPr>
      <w:r>
        <w:rPr>
          <w:sz w:val="30"/>
          <w:szCs w:val="30"/>
        </w:rPr>
        <w:t xml:space="preserve">SRB for reporting </w:t>
      </w:r>
      <w:r w:rsidR="005B53D7">
        <w:rPr>
          <w:sz w:val="30"/>
          <w:szCs w:val="30"/>
        </w:rPr>
        <w:t xml:space="preserve">IDC Assistance </w:t>
      </w:r>
      <w:r>
        <w:rPr>
          <w:sz w:val="30"/>
          <w:szCs w:val="30"/>
        </w:rPr>
        <w:t>information</w:t>
      </w:r>
    </w:p>
    <w:p w14:paraId="05A14818" w14:textId="77777777" w:rsidR="009B1480" w:rsidRDefault="009B1480" w:rsidP="009B1480">
      <w:r>
        <w:t>In the RAN2#119 meeting, RAN2 agreed with the following scenario for IDC interference in R18. One issue is how UE reports FDM information under different frameworks.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1480" w14:paraId="31B99BD6" w14:textId="77777777" w:rsidTr="00784FE9">
        <w:tc>
          <w:tcPr>
            <w:tcW w:w="9629" w:type="dxa"/>
          </w:tcPr>
          <w:p w14:paraId="175783C8" w14:textId="77777777" w:rsidR="009B1480" w:rsidRPr="00FD621B" w:rsidRDefault="009B1480" w:rsidP="00784FE9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>1 The Adjacent channel interference between NR Stand Alone (SA) or MN of NR-DC and non-3GPP should be considered for the FDM enhancement in Rel.18.</w:t>
            </w:r>
          </w:p>
          <w:p w14:paraId="136758F0" w14:textId="77777777" w:rsidR="009B1480" w:rsidRPr="00FD621B" w:rsidRDefault="009B1480" w:rsidP="00784FE9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7ECBBB63" w14:textId="77777777" w:rsidR="009B1480" w:rsidRPr="00FD621B" w:rsidRDefault="009B1480" w:rsidP="00784FE9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>2 The Adjacent channel interference between SN (NR) of MR-DC and non-3GPP should be considered for the FDM enhancement in Rel.18.</w:t>
            </w:r>
          </w:p>
          <w:p w14:paraId="68E0BAC0" w14:textId="77777777" w:rsidR="009B1480" w:rsidRPr="00FD621B" w:rsidRDefault="009B1480" w:rsidP="00784FE9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</w:p>
          <w:p w14:paraId="10694646" w14:textId="77777777" w:rsidR="009B1480" w:rsidRPr="00ED7E8E" w:rsidRDefault="009B1480" w:rsidP="00784FE9">
            <w:pPr>
              <w:pStyle w:val="Doc-text2"/>
              <w:ind w:left="0" w:firstLine="0"/>
              <w:jc w:val="both"/>
              <w:rPr>
                <w:rFonts w:ascii="Times New Roman" w:hAnsi="Times New Roman"/>
              </w:rPr>
            </w:pPr>
            <w:r w:rsidRPr="00FD621B">
              <w:rPr>
                <w:rFonts w:ascii="Times New Roman" w:hAnsi="Times New Roman"/>
              </w:rPr>
              <w:t xml:space="preserve">3 NE-DC is not considered; We will work on NR </w:t>
            </w:r>
            <w:proofErr w:type="spellStart"/>
            <w:r w:rsidRPr="00FD621B">
              <w:rPr>
                <w:rFonts w:ascii="Times New Roman" w:hAnsi="Times New Roman"/>
              </w:rPr>
              <w:t>freq</w:t>
            </w:r>
            <w:proofErr w:type="spellEnd"/>
            <w:r w:rsidRPr="00FD621B">
              <w:rPr>
                <w:rFonts w:ascii="Times New Roman" w:hAnsi="Times New Roman"/>
              </w:rPr>
              <w:t xml:space="preserve"> as SA NR case. </w:t>
            </w:r>
          </w:p>
        </w:tc>
      </w:tr>
    </w:tbl>
    <w:p w14:paraId="389C2142" w14:textId="77777777" w:rsidR="009B1480" w:rsidRDefault="009B1480" w:rsidP="009B1480"/>
    <w:p w14:paraId="58B4A383" w14:textId="284FE30B" w:rsidR="009B1480" w:rsidRDefault="009B1480" w:rsidP="009B1480">
      <w:pPr>
        <w:rPr>
          <w:lang w:val="en-US"/>
        </w:rPr>
      </w:pPr>
      <w:r>
        <w:rPr>
          <w:lang w:val="en-US"/>
        </w:rPr>
        <w:t xml:space="preserve">Based on the description of the latest TS 38.331 below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_Ref118449408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C082F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, if UE is in EN-DC or NR-DC, UE will report the </w:t>
      </w:r>
      <w:proofErr w:type="spellStart"/>
      <w:r w:rsidRPr="00962B3F">
        <w:rPr>
          <w:i/>
        </w:rPr>
        <w:t>UEAssistanceInformation</w:t>
      </w:r>
      <w:proofErr w:type="spellEnd"/>
      <w:r w:rsidRPr="00962B3F">
        <w:t xml:space="preserve"> message</w:t>
      </w:r>
      <w:r>
        <w:t xml:space="preserve"> via SRB3 if SRB3 is configured. Otherwise, UE will report the </w:t>
      </w:r>
      <w:proofErr w:type="spellStart"/>
      <w:r w:rsidRPr="00962B3F">
        <w:rPr>
          <w:i/>
        </w:rPr>
        <w:t>UEAssistanceInformation</w:t>
      </w:r>
      <w:proofErr w:type="spellEnd"/>
      <w:r w:rsidRPr="00962B3F">
        <w:t xml:space="preserve"> message</w:t>
      </w:r>
      <w:r>
        <w:t xml:space="preserve"> via SRB1. As the </w:t>
      </w:r>
      <w:r w:rsidRPr="00962B3F">
        <w:t>IDC assistance information</w:t>
      </w:r>
      <w:r>
        <w:t xml:space="preserve"> is carried by the </w:t>
      </w:r>
      <w:proofErr w:type="spellStart"/>
      <w:r w:rsidRPr="00962B3F">
        <w:rPr>
          <w:i/>
        </w:rPr>
        <w:t>UEAssistanceInformation</w:t>
      </w:r>
      <w:proofErr w:type="spellEnd"/>
      <w:r w:rsidRPr="00962B3F">
        <w:t xml:space="preserve"> message</w:t>
      </w:r>
      <w:r>
        <w:t>, r</w:t>
      </w:r>
      <w:r w:rsidRPr="00FB7A04">
        <w:t>eporting FDM info</w:t>
      </w:r>
      <w:r>
        <w:t xml:space="preserve"> under different frameworks has been supported from the NR specification perspective, which just needs to be confirmed by RAN2.</w:t>
      </w:r>
    </w:p>
    <w:tbl>
      <w:tblPr>
        <w:tblStyle w:val="af3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9B1480" w14:paraId="7DABFAF4" w14:textId="77777777" w:rsidTr="00784FE9">
        <w:tc>
          <w:tcPr>
            <w:tcW w:w="9639" w:type="dxa"/>
          </w:tcPr>
          <w:p w14:paraId="24F1BDD2" w14:textId="77777777" w:rsidR="009B1480" w:rsidRDefault="009B1480" w:rsidP="00784FE9">
            <w:r>
              <w:rPr>
                <w:rFonts w:hint="eastAsia"/>
              </w:rPr>
              <w:t>T</w:t>
            </w:r>
            <w:r>
              <w:t>S 38.331</w:t>
            </w:r>
          </w:p>
          <w:p w14:paraId="690BE3F9" w14:textId="77777777" w:rsidR="009B1480" w:rsidRPr="00962B3F" w:rsidRDefault="009B1480" w:rsidP="00784FE9">
            <w:pPr>
              <w:pStyle w:val="B1"/>
              <w:spacing w:line="192" w:lineRule="auto"/>
            </w:pPr>
            <w:r w:rsidRPr="00962B3F">
              <w:t>1&gt;</w:t>
            </w:r>
            <w:r w:rsidRPr="00962B3F">
              <w:tab/>
              <w:t>else if the UE is in (NG)EN-DC:</w:t>
            </w:r>
          </w:p>
          <w:p w14:paraId="0835BAA0" w14:textId="77777777" w:rsidR="009B1480" w:rsidRPr="00962B3F" w:rsidRDefault="009B1480" w:rsidP="00784FE9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if SRB3 is configured:</w:t>
            </w:r>
          </w:p>
          <w:p w14:paraId="10454693" w14:textId="77777777" w:rsidR="009B1480" w:rsidRPr="00962B3F" w:rsidRDefault="009B1480" w:rsidP="00784FE9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>message via SRB3 to lower layers for transmission;</w:t>
            </w:r>
          </w:p>
          <w:p w14:paraId="4CB11C97" w14:textId="77777777" w:rsidR="009B1480" w:rsidRPr="00962B3F" w:rsidRDefault="009B1480" w:rsidP="00784FE9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else:</w:t>
            </w:r>
          </w:p>
          <w:p w14:paraId="41A2A69F" w14:textId="77777777" w:rsidR="009B1480" w:rsidRPr="00962B3F" w:rsidRDefault="009B1480" w:rsidP="00784FE9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 xml:space="preserve">message via the E-UTRA MCG embedded in E-UTRA RRC message </w:t>
            </w:r>
            <w:proofErr w:type="spellStart"/>
            <w:r w:rsidRPr="00962B3F">
              <w:rPr>
                <w:i/>
              </w:rPr>
              <w:t>ULInformationTransferMRDC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as specified in TS 36.331 [10].</w:t>
            </w:r>
          </w:p>
          <w:p w14:paraId="17DEEC78" w14:textId="77777777" w:rsidR="009B1480" w:rsidRPr="00962B3F" w:rsidRDefault="009B1480" w:rsidP="00784FE9">
            <w:pPr>
              <w:pStyle w:val="B1"/>
              <w:spacing w:line="192" w:lineRule="auto"/>
            </w:pPr>
            <w:r w:rsidRPr="00962B3F">
              <w:t>1&gt;</w:t>
            </w:r>
            <w:r w:rsidRPr="00962B3F">
              <w:tab/>
              <w:t>else if the UE is in NR-DC:</w:t>
            </w:r>
          </w:p>
          <w:p w14:paraId="5E226EBD" w14:textId="77777777" w:rsidR="009B1480" w:rsidRPr="00962B3F" w:rsidRDefault="009B1480" w:rsidP="00784FE9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if the UE assistance configuration that triggered this UE assistance information is associated with the SCG:</w:t>
            </w:r>
          </w:p>
          <w:p w14:paraId="69FF3CDF" w14:textId="77777777" w:rsidR="009B1480" w:rsidRPr="00962B3F" w:rsidRDefault="009B1480" w:rsidP="00784FE9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>if SRB3 is configured:</w:t>
            </w:r>
          </w:p>
          <w:p w14:paraId="7FCF2CA5" w14:textId="77777777" w:rsidR="009B1480" w:rsidRPr="00962B3F" w:rsidRDefault="009B1480" w:rsidP="00784FE9">
            <w:pPr>
              <w:pStyle w:val="B4"/>
              <w:spacing w:line="192" w:lineRule="auto"/>
            </w:pPr>
            <w:r w:rsidRPr="00962B3F">
              <w:t>4&gt;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>message via SRB3 to lower layers for transmission;</w:t>
            </w:r>
          </w:p>
          <w:p w14:paraId="49F0BCE3" w14:textId="77777777" w:rsidR="009B1480" w:rsidRPr="00962B3F" w:rsidRDefault="009B1480" w:rsidP="00784FE9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>else:</w:t>
            </w:r>
          </w:p>
          <w:p w14:paraId="338B2F8D" w14:textId="77777777" w:rsidR="009B1480" w:rsidRDefault="009B1480" w:rsidP="00784FE9">
            <w:pPr>
              <w:pStyle w:val="B4"/>
              <w:spacing w:line="192" w:lineRule="auto"/>
            </w:pPr>
            <w:r w:rsidRPr="00962B3F">
              <w:t>4&gt;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 xml:space="preserve">message via the NR MCG embedded in NR RRC message </w:t>
            </w:r>
            <w:proofErr w:type="spellStart"/>
            <w:r w:rsidRPr="00962B3F">
              <w:rPr>
                <w:i/>
              </w:rPr>
              <w:t>ULInformationTransferMRDC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as specified in</w:t>
            </w:r>
            <w:r w:rsidRPr="00962B3F">
              <w:rPr>
                <w:i/>
              </w:rPr>
              <w:t xml:space="preserve"> </w:t>
            </w:r>
            <w:r w:rsidRPr="00962B3F">
              <w:t>5.7.2a.3;</w:t>
            </w:r>
          </w:p>
        </w:tc>
      </w:tr>
    </w:tbl>
    <w:p w14:paraId="0BB25DDF" w14:textId="11FF19C2" w:rsidR="00780CD4" w:rsidRPr="00624FB2" w:rsidRDefault="00807B41" w:rsidP="00337C4D">
      <w:pPr>
        <w:spacing w:beforeLines="50" w:before="120"/>
      </w:pPr>
      <w:r>
        <w:t xml:space="preserve">In email </w:t>
      </w:r>
      <w:proofErr w:type="gramStart"/>
      <w:r>
        <w:t>discussion[</w:t>
      </w:r>
      <w:proofErr w:type="gramEnd"/>
      <w:r>
        <w:t>4], the majority view is to support p</w:t>
      </w:r>
      <w:r>
        <w:rPr>
          <w:rFonts w:hint="eastAsia"/>
        </w:rPr>
        <w:t>er</w:t>
      </w:r>
      <w:r>
        <w:t xml:space="preserve">-CG periodic </w:t>
      </w:r>
      <w:proofErr w:type="spellStart"/>
      <w:r>
        <w:t>patten</w:t>
      </w:r>
      <w:proofErr w:type="spellEnd"/>
      <w:r>
        <w:t xml:space="preserve"> in TDM solution.</w:t>
      </w:r>
      <w:r w:rsidR="00A67854">
        <w:t xml:space="preserve"> </w:t>
      </w:r>
      <w:r w:rsidR="00780CD4" w:rsidRPr="00624FB2">
        <w:rPr>
          <w:rFonts w:hint="eastAsia"/>
        </w:rPr>
        <w:t>Therefore</w:t>
      </w:r>
      <w:r w:rsidR="00780CD4" w:rsidRPr="00624FB2">
        <w:t xml:space="preserve">, </w:t>
      </w:r>
      <w:r w:rsidR="00384938">
        <w:t>IDC assistance</w:t>
      </w:r>
      <w:r w:rsidR="008B7D2B" w:rsidRPr="00624FB2">
        <w:t xml:space="preserve"> information associated with SCG is reported via SRB3 if SRB3 is configured. Otherwise, </w:t>
      </w:r>
      <w:r w:rsidR="00384938">
        <w:t>IDC assistance</w:t>
      </w:r>
      <w:r w:rsidR="00384938" w:rsidRPr="00624FB2">
        <w:t xml:space="preserve"> </w:t>
      </w:r>
      <w:r w:rsidR="008B7D2B" w:rsidRPr="00624FB2">
        <w:t>information is reported via SRB1</w:t>
      </w:r>
      <w:r w:rsidR="001E1F42">
        <w:t>. The IDC assistance information includes both FDM and TDM information.</w:t>
      </w:r>
    </w:p>
    <w:p w14:paraId="732B9536" w14:textId="066AF4C0" w:rsidR="00097DD8" w:rsidRPr="00337C4D" w:rsidRDefault="009B1480" w:rsidP="00337C4D">
      <w:pPr>
        <w:spacing w:beforeLines="50" w:before="120"/>
        <w:rPr>
          <w:b/>
        </w:rPr>
      </w:pPr>
      <w:r w:rsidRPr="00EB3E9D">
        <w:rPr>
          <w:b/>
        </w:rPr>
        <w:lastRenderedPageBreak/>
        <w:t xml:space="preserve">Proposal </w:t>
      </w:r>
      <w:r w:rsidR="00F352A8">
        <w:rPr>
          <w:b/>
        </w:rPr>
        <w:t>5</w:t>
      </w:r>
      <w:r w:rsidRPr="00EB3E9D">
        <w:rPr>
          <w:rFonts w:hint="eastAsia"/>
          <w:b/>
        </w:rPr>
        <w:t>:</w:t>
      </w:r>
      <w:r w:rsidRPr="00EB3E9D">
        <w:rPr>
          <w:b/>
        </w:rPr>
        <w:t xml:space="preserve"> </w:t>
      </w:r>
      <w:r w:rsidR="00EA7F0C">
        <w:rPr>
          <w:b/>
        </w:rPr>
        <w:t>IDC assistance</w:t>
      </w:r>
      <w:r w:rsidR="00EA7F0C" w:rsidRPr="00EB3E9D">
        <w:rPr>
          <w:b/>
        </w:rPr>
        <w:t xml:space="preserve"> </w:t>
      </w:r>
      <w:r w:rsidRPr="00EB3E9D">
        <w:rPr>
          <w:b/>
        </w:rPr>
        <w:t xml:space="preserve">information </w:t>
      </w:r>
      <w:r>
        <w:rPr>
          <w:b/>
        </w:rPr>
        <w:t xml:space="preserve">associated with SCG </w:t>
      </w:r>
      <w:r w:rsidRPr="00EB3E9D">
        <w:rPr>
          <w:b/>
        </w:rPr>
        <w:t>is reported via SRB3 if SRB3 is configured.</w:t>
      </w:r>
      <w:r>
        <w:rPr>
          <w:b/>
        </w:rPr>
        <w:t xml:space="preserve"> Otherwise, </w:t>
      </w:r>
      <w:r w:rsidR="00EA7F0C">
        <w:rPr>
          <w:b/>
        </w:rPr>
        <w:t>IDC assistance</w:t>
      </w:r>
      <w:r w:rsidR="00EA7F0C" w:rsidRPr="00EB3E9D" w:rsidDel="00EA7F0C">
        <w:rPr>
          <w:b/>
        </w:rPr>
        <w:t xml:space="preserve"> </w:t>
      </w:r>
      <w:r w:rsidRPr="00EB3E9D">
        <w:rPr>
          <w:b/>
        </w:rPr>
        <w:t>information</w:t>
      </w:r>
      <w:r>
        <w:rPr>
          <w:b/>
        </w:rPr>
        <w:t xml:space="preserve"> is reported via SRB1.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r>
        <w:t>Conclusions</w:t>
      </w:r>
    </w:p>
    <w:p w14:paraId="2E834279" w14:textId="1DE33D92" w:rsidR="001E5B7A" w:rsidRDefault="00DA3BC0" w:rsidP="001E5B7A">
      <w:pPr>
        <w:rPr>
          <w:bCs/>
          <w:szCs w:val="22"/>
        </w:rPr>
      </w:pPr>
      <w:r>
        <w:rPr>
          <w:rStyle w:val="a9"/>
          <w:rFonts w:ascii="Times New Roman" w:hAnsi="Times New Roman"/>
        </w:rPr>
        <w:t>In this contribution, we discuss</w:t>
      </w:r>
      <w:r w:rsidR="0024547E">
        <w:rPr>
          <w:rStyle w:val="a9"/>
          <w:rFonts w:ascii="Times New Roman" w:hAnsi="Times New Roman"/>
        </w:rPr>
        <w:t>ed</w:t>
      </w:r>
      <w:r>
        <w:rPr>
          <w:rStyle w:val="a9"/>
          <w:rFonts w:ascii="Times New Roman" w:hAnsi="Times New Roman"/>
        </w:rPr>
        <w:t xml:space="preserve"> the </w:t>
      </w:r>
      <w:r w:rsidR="0024547E">
        <w:rPr>
          <w:rStyle w:val="a9"/>
          <w:rFonts w:ascii="Times New Roman" w:hAnsi="Times New Roman"/>
        </w:rPr>
        <w:t xml:space="preserve">enhanced </w:t>
      </w:r>
      <w:r>
        <w:rPr>
          <w:rStyle w:val="a9"/>
          <w:rFonts w:ascii="Times New Roman" w:hAnsi="Times New Roman"/>
        </w:rPr>
        <w:t>FDM solution for R18 IDC and give the following</w:t>
      </w:r>
      <w:r w:rsidR="00D263AF">
        <w:rPr>
          <w:rStyle w:val="a9"/>
          <w:rFonts w:ascii="Times New Roman" w:hAnsi="Times New Roman"/>
        </w:rPr>
        <w:t xml:space="preserve"> </w:t>
      </w:r>
      <w:r w:rsidR="004D164A" w:rsidRPr="004D164A">
        <w:rPr>
          <w:rStyle w:val="a9"/>
          <w:rFonts w:ascii="Times New Roman" w:hAnsi="Times New Roman"/>
        </w:rPr>
        <w:t xml:space="preserve">observations </w:t>
      </w:r>
      <w:r w:rsidR="00D263AF">
        <w:rPr>
          <w:rStyle w:val="a9"/>
          <w:rFonts w:ascii="Times New Roman" w:hAnsi="Times New Roman"/>
        </w:rPr>
        <w:t>and</w:t>
      </w:r>
      <w:r>
        <w:rPr>
          <w:rStyle w:val="a9"/>
          <w:rFonts w:ascii="Times New Roman" w:hAnsi="Times New Roman"/>
        </w:rPr>
        <w:t xml:space="preserve"> proposals</w:t>
      </w:r>
      <w:r w:rsidR="00EB35B8">
        <w:rPr>
          <w:bCs/>
          <w:szCs w:val="22"/>
        </w:rPr>
        <w:t xml:space="preserve">. </w:t>
      </w:r>
    </w:p>
    <w:p w14:paraId="7DF99046" w14:textId="10B30E89" w:rsidR="00EA0748" w:rsidRDefault="00EA0748" w:rsidP="00EA0748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  <w:r w:rsidRPr="00B5024A">
        <w:rPr>
          <w:rFonts w:eastAsiaTheme="minorEastAsia"/>
          <w:b/>
          <w:sz w:val="22"/>
          <w:lang w:val="en-US" w:eastAsia="zh-CN"/>
        </w:rPr>
        <w:t>Obs</w:t>
      </w:r>
      <w:r w:rsidR="007F7206">
        <w:rPr>
          <w:rFonts w:eastAsiaTheme="minorEastAsia"/>
          <w:b/>
          <w:sz w:val="22"/>
          <w:lang w:val="en-US" w:eastAsia="zh-CN"/>
        </w:rPr>
        <w:t>e</w:t>
      </w:r>
      <w:r w:rsidRPr="00B5024A">
        <w:rPr>
          <w:rFonts w:eastAsiaTheme="minorEastAsia"/>
          <w:b/>
          <w:sz w:val="22"/>
          <w:lang w:val="en-US" w:eastAsia="zh-CN"/>
        </w:rPr>
        <w:t xml:space="preserve">rvation 1: IMD issues in </w:t>
      </w:r>
      <w:r w:rsidR="007F7206">
        <w:rPr>
          <w:rFonts w:eastAsiaTheme="minorEastAsia"/>
          <w:b/>
          <w:sz w:val="22"/>
          <w:lang w:val="en-US" w:eastAsia="zh-CN"/>
        </w:rPr>
        <w:t xml:space="preserve">the </w:t>
      </w:r>
      <w:r w:rsidRPr="00B5024A">
        <w:rPr>
          <w:rFonts w:eastAsiaTheme="minorEastAsia"/>
          <w:b/>
          <w:sz w:val="22"/>
          <w:lang w:val="en-US" w:eastAsia="zh-CN"/>
        </w:rPr>
        <w:t xml:space="preserve">UL CA case can be reported using </w:t>
      </w:r>
      <w:proofErr w:type="spellStart"/>
      <w:r w:rsidRPr="00B5024A">
        <w:rPr>
          <w:rFonts w:eastAsiaTheme="minorEastAsia"/>
          <w:b/>
          <w:i/>
          <w:sz w:val="22"/>
          <w:lang w:val="en-US" w:eastAsia="zh-CN"/>
        </w:rPr>
        <w:t>affectedCarrierFreqCombList</w:t>
      </w:r>
      <w:proofErr w:type="spellEnd"/>
      <w:r w:rsidRPr="00B5024A">
        <w:rPr>
          <w:rFonts w:eastAsiaTheme="minorEastAsia"/>
          <w:b/>
          <w:sz w:val="22"/>
          <w:lang w:val="en-US" w:eastAsia="zh-CN"/>
        </w:rPr>
        <w:t xml:space="preserve"> IE in R16.</w:t>
      </w:r>
    </w:p>
    <w:p w14:paraId="7CB4D0AB" w14:textId="77777777" w:rsidR="004E041D" w:rsidRDefault="004E041D" w:rsidP="004E041D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</w:p>
    <w:p w14:paraId="30455412" w14:textId="27381425" w:rsidR="004E041D" w:rsidRPr="003001AC" w:rsidRDefault="004E041D" w:rsidP="004E041D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  <w:r w:rsidRPr="003001AC">
        <w:rPr>
          <w:rFonts w:eastAsiaTheme="minorEastAsia"/>
          <w:b/>
          <w:sz w:val="22"/>
          <w:lang w:val="en-US" w:eastAsia="zh-CN"/>
        </w:rPr>
        <w:t>Obs</w:t>
      </w:r>
      <w:r w:rsidR="007F7206">
        <w:rPr>
          <w:rFonts w:eastAsiaTheme="minorEastAsia"/>
          <w:b/>
          <w:sz w:val="22"/>
          <w:lang w:val="en-US" w:eastAsia="zh-CN"/>
        </w:rPr>
        <w:t>e</w:t>
      </w:r>
      <w:r w:rsidRPr="003001AC">
        <w:rPr>
          <w:rFonts w:eastAsiaTheme="minorEastAsia"/>
          <w:b/>
          <w:sz w:val="22"/>
          <w:lang w:val="en-US" w:eastAsia="zh-CN"/>
        </w:rPr>
        <w:t xml:space="preserve">rvation </w:t>
      </w:r>
      <w:r>
        <w:rPr>
          <w:rFonts w:eastAsiaTheme="minorEastAsia"/>
          <w:b/>
          <w:sz w:val="22"/>
          <w:lang w:val="en-US" w:eastAsia="zh-CN"/>
        </w:rPr>
        <w:t>2</w:t>
      </w:r>
      <w:r w:rsidRPr="003001AC">
        <w:rPr>
          <w:rFonts w:eastAsiaTheme="minorEastAsia"/>
          <w:b/>
          <w:sz w:val="22"/>
          <w:lang w:val="en-US" w:eastAsia="zh-CN"/>
        </w:rPr>
        <w:t xml:space="preserve">: </w:t>
      </w:r>
      <w:r>
        <w:rPr>
          <w:rFonts w:eastAsiaTheme="minorEastAsia"/>
          <w:b/>
          <w:sz w:val="22"/>
          <w:lang w:val="en-US" w:eastAsia="zh-CN"/>
        </w:rPr>
        <w:tab/>
        <w:t>I</w:t>
      </w:r>
      <w:r w:rsidRPr="003001AC">
        <w:rPr>
          <w:rFonts w:eastAsiaTheme="minorEastAsia"/>
          <w:b/>
          <w:sz w:val="22"/>
          <w:lang w:val="en-US" w:eastAsia="zh-CN"/>
        </w:rPr>
        <w:t>n R1</w:t>
      </w:r>
      <w:r>
        <w:rPr>
          <w:rFonts w:eastAsiaTheme="minorEastAsia"/>
          <w:b/>
          <w:sz w:val="22"/>
          <w:lang w:val="en-US" w:eastAsia="zh-CN"/>
        </w:rPr>
        <w:t xml:space="preserve">5, the </w:t>
      </w:r>
      <w:r w:rsidRPr="003001AC">
        <w:rPr>
          <w:rFonts w:eastAsiaTheme="minorEastAsia"/>
          <w:b/>
          <w:sz w:val="22"/>
          <w:lang w:val="en-US" w:eastAsia="zh-CN"/>
        </w:rPr>
        <w:t xml:space="preserve">IMD issues in </w:t>
      </w:r>
      <w:r w:rsidR="007F7206">
        <w:rPr>
          <w:rFonts w:eastAsiaTheme="minorEastAsia"/>
          <w:b/>
          <w:sz w:val="22"/>
          <w:lang w:val="en-US" w:eastAsia="zh-CN"/>
        </w:rPr>
        <w:t xml:space="preserve">the </w:t>
      </w:r>
      <w:r>
        <w:rPr>
          <w:rFonts w:eastAsiaTheme="minorEastAsia"/>
          <w:b/>
          <w:sz w:val="22"/>
          <w:lang w:val="en-US" w:eastAsia="zh-CN"/>
        </w:rPr>
        <w:t>EN-DC</w:t>
      </w:r>
      <w:r w:rsidRPr="003001AC">
        <w:rPr>
          <w:rFonts w:eastAsiaTheme="minorEastAsia"/>
          <w:b/>
          <w:sz w:val="22"/>
          <w:lang w:val="en-US" w:eastAsia="zh-CN"/>
        </w:rPr>
        <w:t xml:space="preserve"> case can be reported using </w:t>
      </w:r>
      <w:r>
        <w:rPr>
          <w:rFonts w:eastAsiaTheme="minorEastAsia"/>
          <w:b/>
          <w:sz w:val="22"/>
          <w:lang w:val="en-US" w:eastAsia="zh-CN"/>
        </w:rPr>
        <w:t xml:space="preserve">the </w:t>
      </w:r>
      <w:proofErr w:type="spellStart"/>
      <w:r w:rsidRPr="004E041D">
        <w:rPr>
          <w:rFonts w:eastAsiaTheme="minorEastAsia"/>
          <w:b/>
          <w:i/>
          <w:sz w:val="22"/>
          <w:lang w:val="en-US" w:eastAsia="zh-CN"/>
        </w:rPr>
        <w:t>affectedCarrierFreqCombInfoListMRDC</w:t>
      </w:r>
      <w:proofErr w:type="spellEnd"/>
      <w:r w:rsidRPr="003001AC">
        <w:rPr>
          <w:rFonts w:eastAsiaTheme="minorEastAsia"/>
          <w:b/>
          <w:sz w:val="22"/>
          <w:lang w:val="en-US" w:eastAsia="zh-CN"/>
        </w:rPr>
        <w:t xml:space="preserve"> IE.</w:t>
      </w:r>
    </w:p>
    <w:p w14:paraId="7C71AEA1" w14:textId="77777777" w:rsidR="004E041D" w:rsidRPr="00B5024A" w:rsidRDefault="004E041D" w:rsidP="00EA0748">
      <w:pPr>
        <w:pStyle w:val="af7"/>
        <w:ind w:firstLineChars="0" w:firstLine="0"/>
        <w:jc w:val="both"/>
        <w:rPr>
          <w:rFonts w:eastAsiaTheme="minorEastAsia"/>
          <w:b/>
          <w:sz w:val="22"/>
          <w:lang w:val="en-US" w:eastAsia="zh-CN"/>
        </w:rPr>
      </w:pPr>
    </w:p>
    <w:p w14:paraId="3F3CE8A8" w14:textId="450C74D1" w:rsidR="0008533D" w:rsidRDefault="0008533D" w:rsidP="0008533D">
      <w:pPr>
        <w:rPr>
          <w:rFonts w:ascii="Times" w:eastAsia="Batang" w:hAnsi="Times"/>
          <w:b/>
          <w:bCs/>
          <w:szCs w:val="24"/>
          <w:lang w:eastAsia="x-none"/>
        </w:rPr>
      </w:pPr>
      <w:r>
        <w:rPr>
          <w:rFonts w:ascii="Times" w:eastAsia="Batang" w:hAnsi="Times"/>
          <w:b/>
          <w:bCs/>
          <w:szCs w:val="24"/>
          <w:lang w:eastAsia="x-none"/>
        </w:rPr>
        <w:t xml:space="preserve">Proposal 1: For R18 IDC reporting in </w:t>
      </w:r>
      <w:r w:rsidR="007F7206">
        <w:rPr>
          <w:rFonts w:ascii="Times" w:eastAsia="Batang" w:hAnsi="Times"/>
          <w:b/>
          <w:bCs/>
          <w:szCs w:val="24"/>
          <w:lang w:eastAsia="x-none"/>
        </w:rPr>
        <w:t xml:space="preserve">the 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UL CA case, the </w:t>
      </w:r>
      <w:proofErr w:type="spellStart"/>
      <w:r>
        <w:rPr>
          <w:rFonts w:ascii="Times" w:eastAsia="Batang" w:hAnsi="Times"/>
          <w:b/>
          <w:bCs/>
          <w:i/>
          <w:iCs/>
          <w:szCs w:val="24"/>
          <w:lang w:eastAsia="x-none"/>
        </w:rPr>
        <w:t>affectedCarrierFreqCombList</w:t>
      </w:r>
      <w:proofErr w:type="spellEnd"/>
      <w:r>
        <w:rPr>
          <w:rFonts w:ascii="Times" w:eastAsia="Batang" w:hAnsi="Times"/>
          <w:b/>
          <w:bCs/>
          <w:i/>
          <w:iCs/>
          <w:szCs w:val="24"/>
          <w:lang w:eastAsia="x-none"/>
        </w:rPr>
        <w:t xml:space="preserve"> </w:t>
      </w:r>
      <w:r>
        <w:rPr>
          <w:rFonts w:ascii="Times" w:eastAsia="Batang" w:hAnsi="Times"/>
          <w:b/>
          <w:bCs/>
          <w:szCs w:val="24"/>
          <w:lang w:eastAsia="x-none"/>
        </w:rPr>
        <w:t>IE in R16 is taken as baseline, with enhanced granularity for affected frequency.</w:t>
      </w:r>
    </w:p>
    <w:p w14:paraId="04F5104F" w14:textId="7DFFD87E" w:rsidR="00087534" w:rsidRDefault="00087534" w:rsidP="00087534">
      <w:pPr>
        <w:rPr>
          <w:b/>
          <w:lang w:eastAsia="ko-KR"/>
        </w:rPr>
      </w:pPr>
      <w:r>
        <w:rPr>
          <w:b/>
          <w:lang w:eastAsia="ko-KR"/>
        </w:rPr>
        <w:t>Proposal 2: The Rel-15 ASN.1 structure for NR IDC handling in EN-DC case is reused as the baseline for Rel-18 IDC</w:t>
      </w:r>
      <w:r w:rsidRPr="00087534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in EN-DC case, with </w:t>
      </w:r>
      <w:r w:rsidR="007F7206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enhancement of configured the candidate NR </w:t>
      </w:r>
      <w:r w:rsidR="007F7206">
        <w:rPr>
          <w:b/>
          <w:lang w:eastAsia="ko-KR"/>
        </w:rPr>
        <w:t>f</w:t>
      </w:r>
      <w:r>
        <w:rPr>
          <w:b/>
          <w:lang w:eastAsia="ko-KR"/>
        </w:rPr>
        <w:t xml:space="preserve">requency and reporting of NR affected frequency with more </w:t>
      </w:r>
      <w:r w:rsidRPr="00087534">
        <w:rPr>
          <w:b/>
          <w:lang w:eastAsia="ko-KR"/>
        </w:rPr>
        <w:t>granularity</w:t>
      </w:r>
      <w:r>
        <w:rPr>
          <w:b/>
          <w:lang w:eastAsia="ko-KR"/>
        </w:rPr>
        <w:t>.</w:t>
      </w:r>
    </w:p>
    <w:p w14:paraId="6646456D" w14:textId="6A81271D" w:rsidR="0066279D" w:rsidRPr="0066279D" w:rsidRDefault="0066279D" w:rsidP="00087534">
      <w:pPr>
        <w:rPr>
          <w:rFonts w:ascii="Times" w:eastAsia="Batang" w:hAnsi="Times"/>
          <w:b/>
          <w:bCs/>
          <w:szCs w:val="24"/>
          <w:lang w:eastAsia="x-none"/>
        </w:rPr>
      </w:pPr>
      <w:r>
        <w:rPr>
          <w:rFonts w:ascii="Times" w:eastAsia="Batang" w:hAnsi="Times"/>
          <w:b/>
          <w:bCs/>
          <w:szCs w:val="24"/>
          <w:lang w:eastAsia="x-none"/>
        </w:rPr>
        <w:t xml:space="preserve">Proposal 3: For R18 IDC reporting in </w:t>
      </w:r>
      <w:r w:rsidR="007F7206">
        <w:rPr>
          <w:rFonts w:ascii="Times" w:eastAsia="Batang" w:hAnsi="Times"/>
          <w:b/>
          <w:bCs/>
          <w:szCs w:val="24"/>
          <w:lang w:eastAsia="x-none"/>
        </w:rPr>
        <w:t xml:space="preserve">the </w:t>
      </w:r>
      <w:r>
        <w:rPr>
          <w:rFonts w:ascii="Times" w:eastAsia="Batang" w:hAnsi="Times"/>
          <w:b/>
          <w:bCs/>
          <w:szCs w:val="24"/>
          <w:lang w:eastAsia="x-none"/>
        </w:rPr>
        <w:t xml:space="preserve">NR-DC case, the </w:t>
      </w:r>
      <w:proofErr w:type="spellStart"/>
      <w:r>
        <w:rPr>
          <w:rFonts w:ascii="Times" w:eastAsia="Batang" w:hAnsi="Times"/>
          <w:b/>
          <w:bCs/>
          <w:i/>
          <w:iCs/>
          <w:szCs w:val="24"/>
          <w:lang w:eastAsia="x-none"/>
        </w:rPr>
        <w:t>affectedCarrierFreqCombList</w:t>
      </w:r>
      <w:proofErr w:type="spellEnd"/>
      <w:r>
        <w:rPr>
          <w:rFonts w:ascii="Times" w:eastAsia="Batang" w:hAnsi="Times"/>
          <w:b/>
          <w:bCs/>
          <w:i/>
          <w:iCs/>
          <w:szCs w:val="24"/>
          <w:lang w:eastAsia="x-none"/>
        </w:rPr>
        <w:t xml:space="preserve"> </w:t>
      </w:r>
      <w:r>
        <w:rPr>
          <w:rFonts w:ascii="Times" w:eastAsia="Batang" w:hAnsi="Times"/>
          <w:b/>
          <w:bCs/>
          <w:szCs w:val="24"/>
          <w:lang w:eastAsia="x-none"/>
        </w:rPr>
        <w:t>IE in R16 is taken as baseline, with enhanced granularity for affected frequency.</w:t>
      </w:r>
    </w:p>
    <w:p w14:paraId="69C60304" w14:textId="12CA888E" w:rsidR="00F352A8" w:rsidRDefault="00F352A8" w:rsidP="00F352A8">
      <w:pPr>
        <w:rPr>
          <w:rFonts w:ascii="Times" w:eastAsia="Batang" w:hAnsi="Times"/>
          <w:b/>
          <w:bCs/>
          <w:szCs w:val="24"/>
          <w:lang w:eastAsia="x-none"/>
        </w:rPr>
      </w:pPr>
      <w:r>
        <w:rPr>
          <w:rFonts w:ascii="Times" w:eastAsia="Batang" w:hAnsi="Times"/>
          <w:b/>
          <w:bCs/>
          <w:szCs w:val="24"/>
          <w:lang w:eastAsia="x-none"/>
        </w:rPr>
        <w:t>Proposal 4: Introduce a si</w:t>
      </w:r>
      <w:r w:rsidR="007F7206">
        <w:rPr>
          <w:rFonts w:ascii="Times" w:eastAsia="Batang" w:hAnsi="Times"/>
          <w:b/>
          <w:bCs/>
          <w:szCs w:val="24"/>
          <w:lang w:eastAsia="x-none"/>
        </w:rPr>
        <w:t>ng</w:t>
      </w:r>
      <w:r>
        <w:rPr>
          <w:rFonts w:ascii="Times" w:eastAsia="Batang" w:hAnsi="Times"/>
          <w:b/>
          <w:bCs/>
          <w:szCs w:val="24"/>
          <w:lang w:eastAsia="x-none"/>
        </w:rPr>
        <w:t>le frequency combination list with enhanced granularity to cover the IDC reporting in the UL CA and NR-DC case</w:t>
      </w:r>
      <w:r w:rsidR="007F7206">
        <w:rPr>
          <w:rFonts w:ascii="Times" w:eastAsia="Batang" w:hAnsi="Times"/>
          <w:b/>
          <w:bCs/>
          <w:szCs w:val="24"/>
          <w:lang w:eastAsia="x-none"/>
        </w:rPr>
        <w:t>s</w:t>
      </w:r>
      <w:r>
        <w:rPr>
          <w:rFonts w:ascii="Times" w:eastAsia="Batang" w:hAnsi="Times"/>
          <w:b/>
          <w:bCs/>
          <w:szCs w:val="24"/>
          <w:lang w:eastAsia="x-none"/>
        </w:rPr>
        <w:t>.</w:t>
      </w:r>
    </w:p>
    <w:p w14:paraId="0D89D6B2" w14:textId="2E062290" w:rsidR="00F352A8" w:rsidRPr="00F352A8" w:rsidRDefault="00F352A8" w:rsidP="00F352A8">
      <w:pPr>
        <w:spacing w:beforeLines="50" w:before="120"/>
        <w:rPr>
          <w:b/>
        </w:rPr>
      </w:pPr>
      <w:r w:rsidRPr="00EB3E9D">
        <w:rPr>
          <w:b/>
        </w:rPr>
        <w:t xml:space="preserve">Proposal </w:t>
      </w:r>
      <w:r>
        <w:rPr>
          <w:b/>
        </w:rPr>
        <w:t>5</w:t>
      </w:r>
      <w:r w:rsidRPr="00EB3E9D">
        <w:rPr>
          <w:rFonts w:hint="eastAsia"/>
          <w:b/>
        </w:rPr>
        <w:t>:</w:t>
      </w:r>
      <w:r w:rsidRPr="00EB3E9D">
        <w:rPr>
          <w:b/>
        </w:rPr>
        <w:t xml:space="preserve"> </w:t>
      </w:r>
      <w:r w:rsidR="00901400">
        <w:rPr>
          <w:b/>
        </w:rPr>
        <w:t>IDC assistance</w:t>
      </w:r>
      <w:r w:rsidR="00901400" w:rsidRPr="00EB3E9D" w:rsidDel="00901400">
        <w:rPr>
          <w:b/>
        </w:rPr>
        <w:t xml:space="preserve"> </w:t>
      </w:r>
      <w:r w:rsidRPr="00EB3E9D">
        <w:rPr>
          <w:b/>
        </w:rPr>
        <w:t xml:space="preserve">information </w:t>
      </w:r>
      <w:r>
        <w:rPr>
          <w:b/>
        </w:rPr>
        <w:t xml:space="preserve">associated with SCG </w:t>
      </w:r>
      <w:r w:rsidRPr="00EB3E9D">
        <w:rPr>
          <w:b/>
        </w:rPr>
        <w:t>is reported via SRB3 if SRB3 is configured.</w:t>
      </w:r>
      <w:r>
        <w:rPr>
          <w:b/>
        </w:rPr>
        <w:t xml:space="preserve"> Otherwise, </w:t>
      </w:r>
      <w:r w:rsidR="00901400">
        <w:rPr>
          <w:b/>
        </w:rPr>
        <w:t>IDC assistance</w:t>
      </w:r>
      <w:r w:rsidR="00901400" w:rsidRPr="00EB3E9D" w:rsidDel="00901400">
        <w:rPr>
          <w:b/>
        </w:rPr>
        <w:t xml:space="preserve"> </w:t>
      </w:r>
      <w:r w:rsidRPr="00EB3E9D">
        <w:rPr>
          <w:b/>
        </w:rPr>
        <w:t>information</w:t>
      </w:r>
      <w:r>
        <w:rPr>
          <w:b/>
        </w:rPr>
        <w:t xml:space="preserve"> is reported via SRB1.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37842840" w14:textId="6938AFAA" w:rsidR="00D153B8" w:rsidRDefault="00D153B8" w:rsidP="009A57CA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bookmarkStart w:id="4" w:name="_Ref118411566"/>
      <w:bookmarkEnd w:id="3"/>
      <w:r>
        <w:rPr>
          <w:rFonts w:hint="eastAsia"/>
          <w:bCs/>
          <w:color w:val="000000" w:themeColor="text1"/>
          <w:szCs w:val="22"/>
        </w:rPr>
        <w:t>R</w:t>
      </w:r>
      <w:r>
        <w:rPr>
          <w:bCs/>
          <w:color w:val="000000" w:themeColor="text1"/>
          <w:szCs w:val="22"/>
        </w:rPr>
        <w:t>AN2#119 cha</w:t>
      </w:r>
      <w:r w:rsidR="00CE6A1D">
        <w:rPr>
          <w:bCs/>
          <w:color w:val="000000" w:themeColor="text1"/>
          <w:szCs w:val="22"/>
        </w:rPr>
        <w:t>i</w:t>
      </w:r>
      <w:r>
        <w:rPr>
          <w:bCs/>
          <w:color w:val="000000" w:themeColor="text1"/>
          <w:szCs w:val="22"/>
        </w:rPr>
        <w:t>rman note</w:t>
      </w:r>
      <w:bookmarkEnd w:id="4"/>
    </w:p>
    <w:p w14:paraId="3EB7E8D8" w14:textId="60360627" w:rsidR="00FC082F" w:rsidRPr="00FC082F" w:rsidRDefault="00FC082F" w:rsidP="00FC082F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bookmarkStart w:id="5" w:name="_Ref127519137"/>
      <w:r>
        <w:rPr>
          <w:rFonts w:hint="eastAsia"/>
          <w:bCs/>
          <w:color w:val="000000" w:themeColor="text1"/>
          <w:szCs w:val="22"/>
        </w:rPr>
        <w:t>R</w:t>
      </w:r>
      <w:r>
        <w:rPr>
          <w:bCs/>
          <w:color w:val="000000" w:themeColor="text1"/>
          <w:szCs w:val="22"/>
        </w:rPr>
        <w:t>AN2#120 chairman note</w:t>
      </w:r>
      <w:bookmarkEnd w:id="5"/>
    </w:p>
    <w:p w14:paraId="7ED25B13" w14:textId="5B47B361" w:rsidR="00627792" w:rsidRDefault="000F5B71" w:rsidP="000F5B71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bookmarkStart w:id="6" w:name="_Ref118449408"/>
      <w:r>
        <w:rPr>
          <w:bCs/>
          <w:color w:val="000000" w:themeColor="text1"/>
          <w:szCs w:val="22"/>
        </w:rPr>
        <w:t xml:space="preserve">TS 38.331 V17.1.0 </w:t>
      </w:r>
      <w:r w:rsidRPr="000F5B71">
        <w:rPr>
          <w:bCs/>
          <w:color w:val="000000" w:themeColor="text1"/>
          <w:szCs w:val="22"/>
        </w:rPr>
        <w:t>Radio Resource Control (RRC) protocol specification</w:t>
      </w:r>
      <w:bookmarkStart w:id="7" w:name="_GoBack"/>
      <w:bookmarkEnd w:id="6"/>
    </w:p>
    <w:p w14:paraId="68B97BC2" w14:textId="248F38C7" w:rsidR="00D32B12" w:rsidRPr="000F5B71" w:rsidRDefault="00D32B12" w:rsidP="000F5B71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bCs/>
          <w:color w:val="000000" w:themeColor="text1"/>
          <w:szCs w:val="22"/>
          <w:u w:val="none"/>
        </w:rPr>
      </w:pPr>
      <w:r w:rsidRPr="00D32B12">
        <w:rPr>
          <w:rStyle w:val="af5"/>
          <w:bCs/>
          <w:color w:val="000000" w:themeColor="text1"/>
          <w:szCs w:val="22"/>
          <w:u w:val="none"/>
        </w:rPr>
        <w:t>R2-2301599_Summary of [Post</w:t>
      </w:r>
      <w:proofErr w:type="gramStart"/>
      <w:r w:rsidRPr="00D32B12">
        <w:rPr>
          <w:rStyle w:val="af5"/>
          <w:bCs/>
          <w:color w:val="000000" w:themeColor="text1"/>
          <w:szCs w:val="22"/>
          <w:u w:val="none"/>
        </w:rPr>
        <w:t>120][</w:t>
      </w:r>
      <w:proofErr w:type="gramEnd"/>
      <w:r w:rsidRPr="00D32B12">
        <w:rPr>
          <w:rStyle w:val="af5"/>
          <w:bCs/>
          <w:color w:val="000000" w:themeColor="text1"/>
          <w:szCs w:val="22"/>
          <w:u w:val="none"/>
        </w:rPr>
        <w:t>651][IDC]Further details of TDM solution (vivo)</w:t>
      </w:r>
      <w:bookmarkEnd w:id="7"/>
    </w:p>
    <w:sectPr w:rsidR="00D32B12" w:rsidRPr="000F5B7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BB6D3" w14:textId="77777777" w:rsidR="0053343C" w:rsidRDefault="0053343C">
      <w:pPr>
        <w:spacing w:after="0" w:line="240" w:lineRule="auto"/>
      </w:pPr>
      <w:r>
        <w:separator/>
      </w:r>
    </w:p>
  </w:endnote>
  <w:endnote w:type="continuationSeparator" w:id="0">
    <w:p w14:paraId="3CE9AFE5" w14:textId="77777777" w:rsidR="0053343C" w:rsidRDefault="00533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FD18D" w14:textId="77777777" w:rsidR="0053343C" w:rsidRDefault="0053343C">
      <w:pPr>
        <w:spacing w:after="0" w:line="240" w:lineRule="auto"/>
      </w:pPr>
      <w:r>
        <w:separator/>
      </w:r>
    </w:p>
  </w:footnote>
  <w:footnote w:type="continuationSeparator" w:id="0">
    <w:p w14:paraId="04B70511" w14:textId="77777777" w:rsidR="0053343C" w:rsidRDefault="00533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4" w15:restartNumberingAfterBreak="0">
    <w:nsid w:val="062D1233"/>
    <w:multiLevelType w:val="hybridMultilevel"/>
    <w:tmpl w:val="DEE81F7A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7017C6C"/>
    <w:multiLevelType w:val="hybridMultilevel"/>
    <w:tmpl w:val="36305C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ED41B61"/>
    <w:multiLevelType w:val="hybridMultilevel"/>
    <w:tmpl w:val="06543EDA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F221988"/>
    <w:multiLevelType w:val="hybridMultilevel"/>
    <w:tmpl w:val="6FEE69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F7102"/>
    <w:multiLevelType w:val="hybridMultilevel"/>
    <w:tmpl w:val="A7CA6D5A"/>
    <w:lvl w:ilvl="0" w:tplc="E1EA4DB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48E7435"/>
    <w:multiLevelType w:val="hybridMultilevel"/>
    <w:tmpl w:val="DE0034A0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B17696"/>
    <w:multiLevelType w:val="hybridMultilevel"/>
    <w:tmpl w:val="29DC29F0"/>
    <w:lvl w:ilvl="0" w:tplc="CD724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913384"/>
    <w:multiLevelType w:val="hybridMultilevel"/>
    <w:tmpl w:val="0874A8F0"/>
    <w:lvl w:ilvl="0" w:tplc="88F8F9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C020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B42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9A20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3EE7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3ECE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803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E4D7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4882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44411F"/>
    <w:multiLevelType w:val="hybridMultilevel"/>
    <w:tmpl w:val="F3360930"/>
    <w:lvl w:ilvl="0" w:tplc="B4E097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E12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7658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E4A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639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FCC6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887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2ED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4E5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8128B"/>
    <w:multiLevelType w:val="multilevel"/>
    <w:tmpl w:val="7818128B"/>
    <w:lvl w:ilvl="0"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E5CA6"/>
    <w:multiLevelType w:val="hybridMultilevel"/>
    <w:tmpl w:val="6A3E4908"/>
    <w:lvl w:ilvl="0" w:tplc="08090003">
      <w:start w:val="1"/>
      <w:numFmt w:val="bullet"/>
      <w:lvlText w:val="o"/>
      <w:lvlJc w:val="left"/>
      <w:pPr>
        <w:ind w:left="10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0"/>
  </w:num>
  <w:num w:numId="4">
    <w:abstractNumId w:val="6"/>
  </w:num>
  <w:num w:numId="5">
    <w:abstractNumId w:val="15"/>
  </w:num>
  <w:num w:numId="6">
    <w:abstractNumId w:val="28"/>
  </w:num>
  <w:num w:numId="7">
    <w:abstractNumId w:val="0"/>
  </w:num>
  <w:num w:numId="8">
    <w:abstractNumId w:val="23"/>
  </w:num>
  <w:num w:numId="9">
    <w:abstractNumId w:val="30"/>
  </w:num>
  <w:num w:numId="10">
    <w:abstractNumId w:val="14"/>
  </w:num>
  <w:num w:numId="11">
    <w:abstractNumId w:val="33"/>
  </w:num>
  <w:num w:numId="12">
    <w:abstractNumId w:val="11"/>
  </w:num>
  <w:num w:numId="13">
    <w:abstractNumId w:val="12"/>
  </w:num>
  <w:num w:numId="14">
    <w:abstractNumId w:val="10"/>
  </w:num>
  <w:num w:numId="15">
    <w:abstractNumId w:val="9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8"/>
  </w:num>
  <w:num w:numId="20">
    <w:abstractNumId w:val="13"/>
  </w:num>
  <w:num w:numId="21">
    <w:abstractNumId w:val="34"/>
  </w:num>
  <w:num w:numId="22">
    <w:abstractNumId w:val="13"/>
  </w:num>
  <w:num w:numId="23">
    <w:abstractNumId w:val="2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"/>
  </w:num>
  <w:num w:numId="29">
    <w:abstractNumId w:val="31"/>
  </w:num>
  <w:num w:numId="30">
    <w:abstractNumId w:val="1"/>
  </w:num>
  <w:num w:numId="31">
    <w:abstractNumId w:val="27"/>
  </w:num>
  <w:num w:numId="32">
    <w:abstractNumId w:val="25"/>
  </w:num>
  <w:num w:numId="33">
    <w:abstractNumId w:val="4"/>
  </w:num>
  <w:num w:numId="34">
    <w:abstractNumId w:val="26"/>
  </w:num>
  <w:num w:numId="35">
    <w:abstractNumId w:val="19"/>
  </w:num>
  <w:num w:numId="36">
    <w:abstractNumId w:val="17"/>
  </w:num>
  <w:num w:numId="37">
    <w:abstractNumId w:val="35"/>
  </w:num>
  <w:num w:numId="38">
    <w:abstractNumId w:val="22"/>
  </w:num>
  <w:num w:numId="39">
    <w:abstractNumId w:val="21"/>
  </w:num>
  <w:num w:numId="40">
    <w:abstractNumId w:val="32"/>
  </w:num>
  <w:num w:numId="4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OTWgAmh17a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25F0"/>
    <w:rsid w:val="000228C6"/>
    <w:rsid w:val="000232AD"/>
    <w:rsid w:val="0002330B"/>
    <w:rsid w:val="00023408"/>
    <w:rsid w:val="000239A0"/>
    <w:rsid w:val="00023B7D"/>
    <w:rsid w:val="00023E29"/>
    <w:rsid w:val="00023EFE"/>
    <w:rsid w:val="00023FAD"/>
    <w:rsid w:val="0002406F"/>
    <w:rsid w:val="00024586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2BBE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476"/>
    <w:rsid w:val="00040566"/>
    <w:rsid w:val="00040648"/>
    <w:rsid w:val="00040978"/>
    <w:rsid w:val="000409BE"/>
    <w:rsid w:val="00040BE8"/>
    <w:rsid w:val="00041967"/>
    <w:rsid w:val="00041EBF"/>
    <w:rsid w:val="0004227F"/>
    <w:rsid w:val="000427DA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540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2910"/>
    <w:rsid w:val="00053896"/>
    <w:rsid w:val="000539D0"/>
    <w:rsid w:val="00053BE3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458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3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33D"/>
    <w:rsid w:val="000857B0"/>
    <w:rsid w:val="00085CAE"/>
    <w:rsid w:val="000862C0"/>
    <w:rsid w:val="000862DE"/>
    <w:rsid w:val="00086B41"/>
    <w:rsid w:val="00086FB4"/>
    <w:rsid w:val="000874F6"/>
    <w:rsid w:val="00087534"/>
    <w:rsid w:val="000877A9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416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97DD8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3A5D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3E3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37F2"/>
    <w:rsid w:val="000B3D04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6D7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4F70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585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8E6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2F"/>
    <w:rsid w:val="000E7E57"/>
    <w:rsid w:val="000F03D3"/>
    <w:rsid w:val="000F04B1"/>
    <w:rsid w:val="000F0EA9"/>
    <w:rsid w:val="000F1473"/>
    <w:rsid w:val="000F2234"/>
    <w:rsid w:val="000F231C"/>
    <w:rsid w:val="000F272B"/>
    <w:rsid w:val="000F2DC5"/>
    <w:rsid w:val="000F2E79"/>
    <w:rsid w:val="000F367C"/>
    <w:rsid w:val="000F3711"/>
    <w:rsid w:val="000F371C"/>
    <w:rsid w:val="000F3AA2"/>
    <w:rsid w:val="000F3C57"/>
    <w:rsid w:val="000F406D"/>
    <w:rsid w:val="000F48C0"/>
    <w:rsid w:val="000F49A2"/>
    <w:rsid w:val="000F4C96"/>
    <w:rsid w:val="000F4E17"/>
    <w:rsid w:val="000F5700"/>
    <w:rsid w:val="000F583A"/>
    <w:rsid w:val="000F589B"/>
    <w:rsid w:val="000F5B71"/>
    <w:rsid w:val="000F5C63"/>
    <w:rsid w:val="000F5C8A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AF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2F6A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5A2"/>
    <w:rsid w:val="001209D1"/>
    <w:rsid w:val="00120F78"/>
    <w:rsid w:val="0012126A"/>
    <w:rsid w:val="00121D44"/>
    <w:rsid w:val="00121F3B"/>
    <w:rsid w:val="00121FCA"/>
    <w:rsid w:val="001229AD"/>
    <w:rsid w:val="00122A99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10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AB2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5D2"/>
    <w:rsid w:val="00153814"/>
    <w:rsid w:val="0015382C"/>
    <w:rsid w:val="0015383A"/>
    <w:rsid w:val="001539A6"/>
    <w:rsid w:val="00153A7D"/>
    <w:rsid w:val="001540FC"/>
    <w:rsid w:val="0015450A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DE4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35B1"/>
    <w:rsid w:val="001637E4"/>
    <w:rsid w:val="00163928"/>
    <w:rsid w:val="00163995"/>
    <w:rsid w:val="001639E1"/>
    <w:rsid w:val="00163F19"/>
    <w:rsid w:val="0016410D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0B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44B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08C"/>
    <w:rsid w:val="001802D4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4B7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29C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41E6"/>
    <w:rsid w:val="001942D0"/>
    <w:rsid w:val="00194714"/>
    <w:rsid w:val="00194DEB"/>
    <w:rsid w:val="00194F0A"/>
    <w:rsid w:val="00194F82"/>
    <w:rsid w:val="001957DC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99A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57"/>
    <w:rsid w:val="001A5EB9"/>
    <w:rsid w:val="001A696F"/>
    <w:rsid w:val="001A6E3E"/>
    <w:rsid w:val="001A7731"/>
    <w:rsid w:val="001A7C55"/>
    <w:rsid w:val="001B000E"/>
    <w:rsid w:val="001B0293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09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D7"/>
    <w:rsid w:val="001D69F0"/>
    <w:rsid w:val="001D6EB5"/>
    <w:rsid w:val="001D70B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F42"/>
    <w:rsid w:val="001E2038"/>
    <w:rsid w:val="001E2F41"/>
    <w:rsid w:val="001E4112"/>
    <w:rsid w:val="001E42F9"/>
    <w:rsid w:val="001E444F"/>
    <w:rsid w:val="001E4904"/>
    <w:rsid w:val="001E4952"/>
    <w:rsid w:val="001E49C4"/>
    <w:rsid w:val="001E5301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CB8"/>
    <w:rsid w:val="001F1FB5"/>
    <w:rsid w:val="001F224A"/>
    <w:rsid w:val="001F28E4"/>
    <w:rsid w:val="001F2DBF"/>
    <w:rsid w:val="001F321D"/>
    <w:rsid w:val="001F3538"/>
    <w:rsid w:val="001F36A7"/>
    <w:rsid w:val="001F3A9D"/>
    <w:rsid w:val="001F40A7"/>
    <w:rsid w:val="001F4220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14D"/>
    <w:rsid w:val="00214212"/>
    <w:rsid w:val="00214A8A"/>
    <w:rsid w:val="0021512C"/>
    <w:rsid w:val="002151BF"/>
    <w:rsid w:val="00215C6F"/>
    <w:rsid w:val="00215D47"/>
    <w:rsid w:val="00215EBB"/>
    <w:rsid w:val="00216119"/>
    <w:rsid w:val="00216771"/>
    <w:rsid w:val="002167C5"/>
    <w:rsid w:val="00216839"/>
    <w:rsid w:val="00216F5C"/>
    <w:rsid w:val="00217011"/>
    <w:rsid w:val="002177C8"/>
    <w:rsid w:val="00217CA5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1A0"/>
    <w:rsid w:val="0022225D"/>
    <w:rsid w:val="002227B7"/>
    <w:rsid w:val="0022295E"/>
    <w:rsid w:val="00222A35"/>
    <w:rsid w:val="0022333F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66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614"/>
    <w:rsid w:val="00236B24"/>
    <w:rsid w:val="002371EA"/>
    <w:rsid w:val="00237942"/>
    <w:rsid w:val="0024097C"/>
    <w:rsid w:val="00240FE3"/>
    <w:rsid w:val="002413B5"/>
    <w:rsid w:val="002415D1"/>
    <w:rsid w:val="00241B66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47E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468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C94"/>
    <w:rsid w:val="00257FC6"/>
    <w:rsid w:val="00260030"/>
    <w:rsid w:val="00260063"/>
    <w:rsid w:val="00260BD3"/>
    <w:rsid w:val="00260E8F"/>
    <w:rsid w:val="00260EB4"/>
    <w:rsid w:val="0026135B"/>
    <w:rsid w:val="00261FA6"/>
    <w:rsid w:val="002625B4"/>
    <w:rsid w:val="00262B27"/>
    <w:rsid w:val="0026311D"/>
    <w:rsid w:val="002633FE"/>
    <w:rsid w:val="002636F5"/>
    <w:rsid w:val="00263C7C"/>
    <w:rsid w:val="00264157"/>
    <w:rsid w:val="002647AE"/>
    <w:rsid w:val="00264B65"/>
    <w:rsid w:val="00264EA5"/>
    <w:rsid w:val="00265032"/>
    <w:rsid w:val="0026517F"/>
    <w:rsid w:val="00265526"/>
    <w:rsid w:val="00265693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1F9C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8A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1F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220"/>
    <w:rsid w:val="002918E6"/>
    <w:rsid w:val="002919E4"/>
    <w:rsid w:val="00291FBB"/>
    <w:rsid w:val="002920F3"/>
    <w:rsid w:val="002923A4"/>
    <w:rsid w:val="002925F3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38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4D8"/>
    <w:rsid w:val="002A3631"/>
    <w:rsid w:val="002A36AD"/>
    <w:rsid w:val="002A3768"/>
    <w:rsid w:val="002A3AAE"/>
    <w:rsid w:val="002A3E81"/>
    <w:rsid w:val="002A43A3"/>
    <w:rsid w:val="002A4755"/>
    <w:rsid w:val="002A4976"/>
    <w:rsid w:val="002A4CCF"/>
    <w:rsid w:val="002A4D66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12B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4D2"/>
    <w:rsid w:val="002C250D"/>
    <w:rsid w:val="002C251D"/>
    <w:rsid w:val="002C2766"/>
    <w:rsid w:val="002C3025"/>
    <w:rsid w:val="002C3123"/>
    <w:rsid w:val="002C35E9"/>
    <w:rsid w:val="002C39AC"/>
    <w:rsid w:val="002C3AB8"/>
    <w:rsid w:val="002C3E8E"/>
    <w:rsid w:val="002C4639"/>
    <w:rsid w:val="002C4C0B"/>
    <w:rsid w:val="002C508C"/>
    <w:rsid w:val="002C5490"/>
    <w:rsid w:val="002C56C2"/>
    <w:rsid w:val="002C5958"/>
    <w:rsid w:val="002C5B10"/>
    <w:rsid w:val="002C5CBE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5A3B"/>
    <w:rsid w:val="002D62F9"/>
    <w:rsid w:val="002D632B"/>
    <w:rsid w:val="002D6667"/>
    <w:rsid w:val="002D7B4C"/>
    <w:rsid w:val="002E01ED"/>
    <w:rsid w:val="002E0642"/>
    <w:rsid w:val="002E173A"/>
    <w:rsid w:val="002E1B24"/>
    <w:rsid w:val="002E1E7C"/>
    <w:rsid w:val="002E23A5"/>
    <w:rsid w:val="002E26DA"/>
    <w:rsid w:val="002E2D88"/>
    <w:rsid w:val="002E3121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65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3C14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1AC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1DDF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70E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86E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82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28"/>
    <w:rsid w:val="00336D7B"/>
    <w:rsid w:val="00336EFD"/>
    <w:rsid w:val="00337317"/>
    <w:rsid w:val="00337C4D"/>
    <w:rsid w:val="00337C96"/>
    <w:rsid w:val="00337E5C"/>
    <w:rsid w:val="00337EA0"/>
    <w:rsid w:val="003400B0"/>
    <w:rsid w:val="003406DC"/>
    <w:rsid w:val="00341075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8E7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26D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1BA"/>
    <w:rsid w:val="00361533"/>
    <w:rsid w:val="00361A54"/>
    <w:rsid w:val="00362093"/>
    <w:rsid w:val="003624A3"/>
    <w:rsid w:val="003625D1"/>
    <w:rsid w:val="00362619"/>
    <w:rsid w:val="003626E6"/>
    <w:rsid w:val="00362DE3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EC7"/>
    <w:rsid w:val="00367290"/>
    <w:rsid w:val="00367A84"/>
    <w:rsid w:val="00367B3A"/>
    <w:rsid w:val="00367B91"/>
    <w:rsid w:val="00367F97"/>
    <w:rsid w:val="0037079F"/>
    <w:rsid w:val="00370937"/>
    <w:rsid w:val="00371127"/>
    <w:rsid w:val="003711B6"/>
    <w:rsid w:val="0037182E"/>
    <w:rsid w:val="003718DE"/>
    <w:rsid w:val="003719BA"/>
    <w:rsid w:val="00371BCF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A42"/>
    <w:rsid w:val="00376C8A"/>
    <w:rsid w:val="003773F3"/>
    <w:rsid w:val="003775DB"/>
    <w:rsid w:val="003778E6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7FA"/>
    <w:rsid w:val="00381AF7"/>
    <w:rsid w:val="00382CDA"/>
    <w:rsid w:val="00382EA7"/>
    <w:rsid w:val="00382F4B"/>
    <w:rsid w:val="00383072"/>
    <w:rsid w:val="00383160"/>
    <w:rsid w:val="003833B7"/>
    <w:rsid w:val="00383AAC"/>
    <w:rsid w:val="00383B18"/>
    <w:rsid w:val="00384938"/>
    <w:rsid w:val="00384B11"/>
    <w:rsid w:val="003852CE"/>
    <w:rsid w:val="00385422"/>
    <w:rsid w:val="00385463"/>
    <w:rsid w:val="0038560D"/>
    <w:rsid w:val="0038596B"/>
    <w:rsid w:val="00385CCE"/>
    <w:rsid w:val="00386132"/>
    <w:rsid w:val="00386213"/>
    <w:rsid w:val="003864A4"/>
    <w:rsid w:val="003868EC"/>
    <w:rsid w:val="003869C0"/>
    <w:rsid w:val="00386AD1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329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5E8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0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18C2"/>
    <w:rsid w:val="003B1A82"/>
    <w:rsid w:val="003B2547"/>
    <w:rsid w:val="003B25A6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9B9"/>
    <w:rsid w:val="003B5CC3"/>
    <w:rsid w:val="003B5CD6"/>
    <w:rsid w:val="003B6187"/>
    <w:rsid w:val="003B62D4"/>
    <w:rsid w:val="003B6C89"/>
    <w:rsid w:val="003B6DDB"/>
    <w:rsid w:val="003B735D"/>
    <w:rsid w:val="003B74BD"/>
    <w:rsid w:val="003B7ABF"/>
    <w:rsid w:val="003B7DE0"/>
    <w:rsid w:val="003B7E6D"/>
    <w:rsid w:val="003B7E8B"/>
    <w:rsid w:val="003C0500"/>
    <w:rsid w:val="003C06B5"/>
    <w:rsid w:val="003C072A"/>
    <w:rsid w:val="003C1E4D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D0086"/>
    <w:rsid w:val="003D03F3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2076"/>
    <w:rsid w:val="003E2243"/>
    <w:rsid w:val="003E256D"/>
    <w:rsid w:val="003E28A4"/>
    <w:rsid w:val="003E2927"/>
    <w:rsid w:val="003E2930"/>
    <w:rsid w:val="003E29B2"/>
    <w:rsid w:val="003E2A13"/>
    <w:rsid w:val="003E2F17"/>
    <w:rsid w:val="003E2FB1"/>
    <w:rsid w:val="003E2FFE"/>
    <w:rsid w:val="003E4A33"/>
    <w:rsid w:val="003E52F9"/>
    <w:rsid w:val="003E5A05"/>
    <w:rsid w:val="003E5C63"/>
    <w:rsid w:val="003E617C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6A8"/>
    <w:rsid w:val="003F50B7"/>
    <w:rsid w:val="003F5224"/>
    <w:rsid w:val="003F52A3"/>
    <w:rsid w:val="003F58E9"/>
    <w:rsid w:val="003F6056"/>
    <w:rsid w:val="003F6447"/>
    <w:rsid w:val="003F649A"/>
    <w:rsid w:val="003F6CB8"/>
    <w:rsid w:val="003F753A"/>
    <w:rsid w:val="0040012C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07EF7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C68"/>
    <w:rsid w:val="00423D7C"/>
    <w:rsid w:val="004246BC"/>
    <w:rsid w:val="0042490D"/>
    <w:rsid w:val="004250F7"/>
    <w:rsid w:val="00425115"/>
    <w:rsid w:val="00425196"/>
    <w:rsid w:val="004251BF"/>
    <w:rsid w:val="0042566B"/>
    <w:rsid w:val="004256B4"/>
    <w:rsid w:val="00425745"/>
    <w:rsid w:val="00425A4F"/>
    <w:rsid w:val="00425A72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40AB"/>
    <w:rsid w:val="004343E1"/>
    <w:rsid w:val="00434908"/>
    <w:rsid w:val="0043490A"/>
    <w:rsid w:val="00434A7C"/>
    <w:rsid w:val="00434A8A"/>
    <w:rsid w:val="00434EC5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3E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DE"/>
    <w:rsid w:val="00446DB2"/>
    <w:rsid w:val="00446E3B"/>
    <w:rsid w:val="0044750C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0F4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180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CA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520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0A0"/>
    <w:rsid w:val="00497304"/>
    <w:rsid w:val="004975B4"/>
    <w:rsid w:val="00497728"/>
    <w:rsid w:val="00497B18"/>
    <w:rsid w:val="00497FEB"/>
    <w:rsid w:val="004A0295"/>
    <w:rsid w:val="004A0982"/>
    <w:rsid w:val="004A0E59"/>
    <w:rsid w:val="004A10C0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6E83"/>
    <w:rsid w:val="004B77F6"/>
    <w:rsid w:val="004B79A9"/>
    <w:rsid w:val="004B7DE1"/>
    <w:rsid w:val="004B7E9F"/>
    <w:rsid w:val="004C05D5"/>
    <w:rsid w:val="004C07CE"/>
    <w:rsid w:val="004C0D17"/>
    <w:rsid w:val="004C0EA7"/>
    <w:rsid w:val="004C1433"/>
    <w:rsid w:val="004C15F8"/>
    <w:rsid w:val="004C1678"/>
    <w:rsid w:val="004C23BC"/>
    <w:rsid w:val="004C23F4"/>
    <w:rsid w:val="004C2C4E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130"/>
    <w:rsid w:val="004D164A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41D"/>
    <w:rsid w:val="004E0C72"/>
    <w:rsid w:val="004E0EF9"/>
    <w:rsid w:val="004E128A"/>
    <w:rsid w:val="004E1485"/>
    <w:rsid w:val="004E14A0"/>
    <w:rsid w:val="004E14FD"/>
    <w:rsid w:val="004E1BAE"/>
    <w:rsid w:val="004E2221"/>
    <w:rsid w:val="004E2C27"/>
    <w:rsid w:val="004E30D9"/>
    <w:rsid w:val="004E348B"/>
    <w:rsid w:val="004E38C2"/>
    <w:rsid w:val="004E38F9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C42"/>
    <w:rsid w:val="005030E0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882"/>
    <w:rsid w:val="0050697C"/>
    <w:rsid w:val="00507007"/>
    <w:rsid w:val="005070FD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2F9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1B4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6A37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88A"/>
    <w:rsid w:val="00532377"/>
    <w:rsid w:val="00532466"/>
    <w:rsid w:val="00532773"/>
    <w:rsid w:val="00532DAA"/>
    <w:rsid w:val="00532FEE"/>
    <w:rsid w:val="00533180"/>
    <w:rsid w:val="0053343C"/>
    <w:rsid w:val="005335A7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27C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E5A"/>
    <w:rsid w:val="00552F27"/>
    <w:rsid w:val="005535F1"/>
    <w:rsid w:val="0055367F"/>
    <w:rsid w:val="005537F1"/>
    <w:rsid w:val="00553AC1"/>
    <w:rsid w:val="005544B3"/>
    <w:rsid w:val="0055461F"/>
    <w:rsid w:val="00554A69"/>
    <w:rsid w:val="00554DDA"/>
    <w:rsid w:val="00554E47"/>
    <w:rsid w:val="00555113"/>
    <w:rsid w:val="005552C1"/>
    <w:rsid w:val="00555BF7"/>
    <w:rsid w:val="0055602C"/>
    <w:rsid w:val="00556113"/>
    <w:rsid w:val="0055667E"/>
    <w:rsid w:val="005569E1"/>
    <w:rsid w:val="00557226"/>
    <w:rsid w:val="005573D0"/>
    <w:rsid w:val="005574DF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4DE0"/>
    <w:rsid w:val="00585219"/>
    <w:rsid w:val="00585391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C2C"/>
    <w:rsid w:val="005A2087"/>
    <w:rsid w:val="005A2CA3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1C34"/>
    <w:rsid w:val="005B2BE8"/>
    <w:rsid w:val="005B2C9B"/>
    <w:rsid w:val="005B2E06"/>
    <w:rsid w:val="005B2E6A"/>
    <w:rsid w:val="005B3707"/>
    <w:rsid w:val="005B421A"/>
    <w:rsid w:val="005B4910"/>
    <w:rsid w:val="005B4B1F"/>
    <w:rsid w:val="005B4D06"/>
    <w:rsid w:val="005B53D7"/>
    <w:rsid w:val="005B587D"/>
    <w:rsid w:val="005B5923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0BD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24E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3DA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1B1F"/>
    <w:rsid w:val="005D252C"/>
    <w:rsid w:val="005D2554"/>
    <w:rsid w:val="005D27F6"/>
    <w:rsid w:val="005D28B7"/>
    <w:rsid w:val="005D2C30"/>
    <w:rsid w:val="005D31EF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A66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CD7"/>
    <w:rsid w:val="005E46FB"/>
    <w:rsid w:val="005E4838"/>
    <w:rsid w:val="005E49B8"/>
    <w:rsid w:val="005E4C36"/>
    <w:rsid w:val="005E4DC0"/>
    <w:rsid w:val="005E4E06"/>
    <w:rsid w:val="005E54CD"/>
    <w:rsid w:val="005E55BD"/>
    <w:rsid w:val="005E67D4"/>
    <w:rsid w:val="005E68D4"/>
    <w:rsid w:val="005E6F4B"/>
    <w:rsid w:val="005E73C7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1EC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B03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9ED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648"/>
    <w:rsid w:val="00623747"/>
    <w:rsid w:val="00623981"/>
    <w:rsid w:val="00623A02"/>
    <w:rsid w:val="00623F2A"/>
    <w:rsid w:val="00624226"/>
    <w:rsid w:val="006242B7"/>
    <w:rsid w:val="00624395"/>
    <w:rsid w:val="006245EA"/>
    <w:rsid w:val="00624735"/>
    <w:rsid w:val="00624C4B"/>
    <w:rsid w:val="00624FB2"/>
    <w:rsid w:val="00625B1E"/>
    <w:rsid w:val="00626459"/>
    <w:rsid w:val="006269E8"/>
    <w:rsid w:val="00626C72"/>
    <w:rsid w:val="00626DD0"/>
    <w:rsid w:val="00627792"/>
    <w:rsid w:val="0062797A"/>
    <w:rsid w:val="00630402"/>
    <w:rsid w:val="00630FE1"/>
    <w:rsid w:val="00631126"/>
    <w:rsid w:val="0063127D"/>
    <w:rsid w:val="00631456"/>
    <w:rsid w:val="006316D0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71BF"/>
    <w:rsid w:val="0063783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E0"/>
    <w:rsid w:val="006444F0"/>
    <w:rsid w:val="00644570"/>
    <w:rsid w:val="006447E0"/>
    <w:rsid w:val="00644981"/>
    <w:rsid w:val="00644B5E"/>
    <w:rsid w:val="00644EFD"/>
    <w:rsid w:val="0064540E"/>
    <w:rsid w:val="00645BAC"/>
    <w:rsid w:val="00645C18"/>
    <w:rsid w:val="0064629B"/>
    <w:rsid w:val="00646303"/>
    <w:rsid w:val="006467FD"/>
    <w:rsid w:val="006468E7"/>
    <w:rsid w:val="00646C3D"/>
    <w:rsid w:val="00646D83"/>
    <w:rsid w:val="006474C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4FB0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911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79D"/>
    <w:rsid w:val="00662AEA"/>
    <w:rsid w:val="00662E04"/>
    <w:rsid w:val="006632FA"/>
    <w:rsid w:val="006633B8"/>
    <w:rsid w:val="006636CD"/>
    <w:rsid w:val="0066488A"/>
    <w:rsid w:val="00664B79"/>
    <w:rsid w:val="00664E1A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1FC1"/>
    <w:rsid w:val="0068295B"/>
    <w:rsid w:val="0068295C"/>
    <w:rsid w:val="00682A54"/>
    <w:rsid w:val="00682BA8"/>
    <w:rsid w:val="00682CF9"/>
    <w:rsid w:val="00682D65"/>
    <w:rsid w:val="006836B2"/>
    <w:rsid w:val="0068450E"/>
    <w:rsid w:val="006847FC"/>
    <w:rsid w:val="0068488E"/>
    <w:rsid w:val="00684B0D"/>
    <w:rsid w:val="00684B6E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65D"/>
    <w:rsid w:val="00693A55"/>
    <w:rsid w:val="00693DF9"/>
    <w:rsid w:val="006942CA"/>
    <w:rsid w:val="00694805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02B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545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C00"/>
    <w:rsid w:val="006B2D92"/>
    <w:rsid w:val="006B3443"/>
    <w:rsid w:val="006B3704"/>
    <w:rsid w:val="006B3B0C"/>
    <w:rsid w:val="006B3B67"/>
    <w:rsid w:val="006B427A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696D"/>
    <w:rsid w:val="006B7650"/>
    <w:rsid w:val="006B76EA"/>
    <w:rsid w:val="006B7FD5"/>
    <w:rsid w:val="006C00F3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2106"/>
    <w:rsid w:val="006C23B9"/>
    <w:rsid w:val="006C263F"/>
    <w:rsid w:val="006C283B"/>
    <w:rsid w:val="006C2B53"/>
    <w:rsid w:val="006C2FF2"/>
    <w:rsid w:val="006C3447"/>
    <w:rsid w:val="006C361C"/>
    <w:rsid w:val="006C3968"/>
    <w:rsid w:val="006C4033"/>
    <w:rsid w:val="006C439B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719"/>
    <w:rsid w:val="006C7DBD"/>
    <w:rsid w:val="006D018A"/>
    <w:rsid w:val="006D07D7"/>
    <w:rsid w:val="006D15CE"/>
    <w:rsid w:val="006D1733"/>
    <w:rsid w:val="006D1B60"/>
    <w:rsid w:val="006D1CDC"/>
    <w:rsid w:val="006D1F41"/>
    <w:rsid w:val="006D2383"/>
    <w:rsid w:val="006D2549"/>
    <w:rsid w:val="006D25E4"/>
    <w:rsid w:val="006D2C0A"/>
    <w:rsid w:val="006D2EBD"/>
    <w:rsid w:val="006D35B3"/>
    <w:rsid w:val="006D3BB6"/>
    <w:rsid w:val="006D41E8"/>
    <w:rsid w:val="006D45F9"/>
    <w:rsid w:val="006D46F7"/>
    <w:rsid w:val="006D48E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4AFC"/>
    <w:rsid w:val="006E5149"/>
    <w:rsid w:val="006E5685"/>
    <w:rsid w:val="006E5BCB"/>
    <w:rsid w:val="006E5D69"/>
    <w:rsid w:val="006E5E79"/>
    <w:rsid w:val="006E5F94"/>
    <w:rsid w:val="006E6037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136"/>
    <w:rsid w:val="00703220"/>
    <w:rsid w:val="00703483"/>
    <w:rsid w:val="00703939"/>
    <w:rsid w:val="00703D91"/>
    <w:rsid w:val="00703EE2"/>
    <w:rsid w:val="00703FAF"/>
    <w:rsid w:val="007041F0"/>
    <w:rsid w:val="007043E8"/>
    <w:rsid w:val="007043F9"/>
    <w:rsid w:val="00705445"/>
    <w:rsid w:val="00705D44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E20"/>
    <w:rsid w:val="00721FD0"/>
    <w:rsid w:val="00722717"/>
    <w:rsid w:val="0072273E"/>
    <w:rsid w:val="00722AF6"/>
    <w:rsid w:val="00723633"/>
    <w:rsid w:val="0072435B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C3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67A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946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552"/>
    <w:rsid w:val="0077686F"/>
    <w:rsid w:val="00776968"/>
    <w:rsid w:val="007769EC"/>
    <w:rsid w:val="00777000"/>
    <w:rsid w:val="007771C5"/>
    <w:rsid w:val="007776F2"/>
    <w:rsid w:val="00777C9A"/>
    <w:rsid w:val="007803EC"/>
    <w:rsid w:val="0078075B"/>
    <w:rsid w:val="007808F5"/>
    <w:rsid w:val="00780A39"/>
    <w:rsid w:val="00780CD4"/>
    <w:rsid w:val="00780D27"/>
    <w:rsid w:val="0078159F"/>
    <w:rsid w:val="00781CFD"/>
    <w:rsid w:val="00781EF6"/>
    <w:rsid w:val="00781F75"/>
    <w:rsid w:val="0078200C"/>
    <w:rsid w:val="00782972"/>
    <w:rsid w:val="00782A34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740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3F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880"/>
    <w:rsid w:val="007A0D06"/>
    <w:rsid w:val="007A14D9"/>
    <w:rsid w:val="007A2288"/>
    <w:rsid w:val="007A2895"/>
    <w:rsid w:val="007A2CCA"/>
    <w:rsid w:val="007A2D34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81C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7E7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2AEC"/>
    <w:rsid w:val="007C34BB"/>
    <w:rsid w:val="007C354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C61"/>
    <w:rsid w:val="007D0D29"/>
    <w:rsid w:val="007D11F7"/>
    <w:rsid w:val="007D1EF0"/>
    <w:rsid w:val="007D213B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73F"/>
    <w:rsid w:val="007F2C70"/>
    <w:rsid w:val="007F2FA5"/>
    <w:rsid w:val="007F3885"/>
    <w:rsid w:val="007F39DF"/>
    <w:rsid w:val="007F3BF4"/>
    <w:rsid w:val="007F46C5"/>
    <w:rsid w:val="007F4E9C"/>
    <w:rsid w:val="007F5DE0"/>
    <w:rsid w:val="007F5E47"/>
    <w:rsid w:val="007F5F1F"/>
    <w:rsid w:val="007F604F"/>
    <w:rsid w:val="007F6395"/>
    <w:rsid w:val="007F69F2"/>
    <w:rsid w:val="007F6D19"/>
    <w:rsid w:val="007F7206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4C0"/>
    <w:rsid w:val="008064DA"/>
    <w:rsid w:val="00806ABC"/>
    <w:rsid w:val="00806B56"/>
    <w:rsid w:val="00806FB4"/>
    <w:rsid w:val="00807258"/>
    <w:rsid w:val="008077A8"/>
    <w:rsid w:val="00807A1F"/>
    <w:rsid w:val="00807B41"/>
    <w:rsid w:val="00807CD0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DA7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071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4DD"/>
    <w:rsid w:val="00834907"/>
    <w:rsid w:val="00834A66"/>
    <w:rsid w:val="00834B5A"/>
    <w:rsid w:val="0083520E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55"/>
    <w:rsid w:val="00841DBE"/>
    <w:rsid w:val="00841DEA"/>
    <w:rsid w:val="00841F6C"/>
    <w:rsid w:val="00841FA6"/>
    <w:rsid w:val="00842054"/>
    <w:rsid w:val="00843D68"/>
    <w:rsid w:val="0084424D"/>
    <w:rsid w:val="00844311"/>
    <w:rsid w:val="0084458B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47F9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204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382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00F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44A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4FC3"/>
    <w:rsid w:val="008959F0"/>
    <w:rsid w:val="00895FCB"/>
    <w:rsid w:val="00896031"/>
    <w:rsid w:val="0089625A"/>
    <w:rsid w:val="0089655E"/>
    <w:rsid w:val="00896786"/>
    <w:rsid w:val="008967A9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627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8D"/>
    <w:rsid w:val="008A72F5"/>
    <w:rsid w:val="008A7553"/>
    <w:rsid w:val="008A75AD"/>
    <w:rsid w:val="008A765E"/>
    <w:rsid w:val="008A767A"/>
    <w:rsid w:val="008A7D46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B7D2B"/>
    <w:rsid w:val="008C04C3"/>
    <w:rsid w:val="008C0858"/>
    <w:rsid w:val="008C0E70"/>
    <w:rsid w:val="008C0EF2"/>
    <w:rsid w:val="008C1336"/>
    <w:rsid w:val="008C1506"/>
    <w:rsid w:val="008C1DF9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40E"/>
    <w:rsid w:val="008C5973"/>
    <w:rsid w:val="008C5E20"/>
    <w:rsid w:val="008C5E40"/>
    <w:rsid w:val="008C5FA3"/>
    <w:rsid w:val="008C6038"/>
    <w:rsid w:val="008C6144"/>
    <w:rsid w:val="008C62BC"/>
    <w:rsid w:val="008C66B2"/>
    <w:rsid w:val="008C714E"/>
    <w:rsid w:val="008C7410"/>
    <w:rsid w:val="008C7524"/>
    <w:rsid w:val="008C7A59"/>
    <w:rsid w:val="008C7C0C"/>
    <w:rsid w:val="008C7EED"/>
    <w:rsid w:val="008D0206"/>
    <w:rsid w:val="008D043E"/>
    <w:rsid w:val="008D0791"/>
    <w:rsid w:val="008D0BB7"/>
    <w:rsid w:val="008D0BE7"/>
    <w:rsid w:val="008D0CF7"/>
    <w:rsid w:val="008D178E"/>
    <w:rsid w:val="008D183B"/>
    <w:rsid w:val="008D1DE2"/>
    <w:rsid w:val="008D1FA4"/>
    <w:rsid w:val="008D219B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BEC"/>
    <w:rsid w:val="008E5D88"/>
    <w:rsid w:val="008E6109"/>
    <w:rsid w:val="008E653D"/>
    <w:rsid w:val="008E65F7"/>
    <w:rsid w:val="008E6914"/>
    <w:rsid w:val="008E6B4A"/>
    <w:rsid w:val="008E77B9"/>
    <w:rsid w:val="008E7C15"/>
    <w:rsid w:val="008E7E2E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399F"/>
    <w:rsid w:val="008F411A"/>
    <w:rsid w:val="008F4709"/>
    <w:rsid w:val="008F4DD4"/>
    <w:rsid w:val="008F5140"/>
    <w:rsid w:val="008F540C"/>
    <w:rsid w:val="008F56C2"/>
    <w:rsid w:val="008F5AB2"/>
    <w:rsid w:val="008F5C62"/>
    <w:rsid w:val="008F5CAB"/>
    <w:rsid w:val="008F5F72"/>
    <w:rsid w:val="008F6005"/>
    <w:rsid w:val="008F691D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1400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78D"/>
    <w:rsid w:val="00904D43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66"/>
    <w:rsid w:val="00917FA1"/>
    <w:rsid w:val="009205C6"/>
    <w:rsid w:val="00920CBC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5AA"/>
    <w:rsid w:val="009329D1"/>
    <w:rsid w:val="009329F8"/>
    <w:rsid w:val="00932F8B"/>
    <w:rsid w:val="0093303F"/>
    <w:rsid w:val="009331F3"/>
    <w:rsid w:val="0093355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ACE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C72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705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31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177"/>
    <w:rsid w:val="009922AB"/>
    <w:rsid w:val="0099231E"/>
    <w:rsid w:val="0099236F"/>
    <w:rsid w:val="00992816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7CA"/>
    <w:rsid w:val="009A5901"/>
    <w:rsid w:val="009A5A4A"/>
    <w:rsid w:val="009A5C51"/>
    <w:rsid w:val="009A5C60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480"/>
    <w:rsid w:val="009B170F"/>
    <w:rsid w:val="009B1DA2"/>
    <w:rsid w:val="009B2383"/>
    <w:rsid w:val="009B23B6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CB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7A9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D13"/>
    <w:rsid w:val="009C7E40"/>
    <w:rsid w:val="009D0131"/>
    <w:rsid w:val="009D1187"/>
    <w:rsid w:val="009D13CF"/>
    <w:rsid w:val="009D146E"/>
    <w:rsid w:val="009D161A"/>
    <w:rsid w:val="009D1847"/>
    <w:rsid w:val="009D1C72"/>
    <w:rsid w:val="009D2048"/>
    <w:rsid w:val="009D2134"/>
    <w:rsid w:val="009D2280"/>
    <w:rsid w:val="009D2295"/>
    <w:rsid w:val="009D22B4"/>
    <w:rsid w:val="009D27D5"/>
    <w:rsid w:val="009D2D98"/>
    <w:rsid w:val="009D2E68"/>
    <w:rsid w:val="009D316A"/>
    <w:rsid w:val="009D31E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B86"/>
    <w:rsid w:val="009F5BD8"/>
    <w:rsid w:val="009F60AC"/>
    <w:rsid w:val="009F6109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4F6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1A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48FE"/>
    <w:rsid w:val="00A24E75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49F"/>
    <w:rsid w:val="00A31D79"/>
    <w:rsid w:val="00A31D83"/>
    <w:rsid w:val="00A31EDE"/>
    <w:rsid w:val="00A320C3"/>
    <w:rsid w:val="00A325D5"/>
    <w:rsid w:val="00A325FB"/>
    <w:rsid w:val="00A32B2B"/>
    <w:rsid w:val="00A33536"/>
    <w:rsid w:val="00A335C9"/>
    <w:rsid w:val="00A33785"/>
    <w:rsid w:val="00A338F6"/>
    <w:rsid w:val="00A33A9A"/>
    <w:rsid w:val="00A33DB9"/>
    <w:rsid w:val="00A34435"/>
    <w:rsid w:val="00A34457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197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1332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983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47B80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5D6"/>
    <w:rsid w:val="00A56A10"/>
    <w:rsid w:val="00A56B3F"/>
    <w:rsid w:val="00A56CCE"/>
    <w:rsid w:val="00A57004"/>
    <w:rsid w:val="00A5719A"/>
    <w:rsid w:val="00A57358"/>
    <w:rsid w:val="00A573D9"/>
    <w:rsid w:val="00A5757F"/>
    <w:rsid w:val="00A57748"/>
    <w:rsid w:val="00A577C4"/>
    <w:rsid w:val="00A57A82"/>
    <w:rsid w:val="00A57C56"/>
    <w:rsid w:val="00A60390"/>
    <w:rsid w:val="00A60539"/>
    <w:rsid w:val="00A608D2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BF"/>
    <w:rsid w:val="00A629E0"/>
    <w:rsid w:val="00A62C0D"/>
    <w:rsid w:val="00A62CC3"/>
    <w:rsid w:val="00A62FAE"/>
    <w:rsid w:val="00A632A2"/>
    <w:rsid w:val="00A6356B"/>
    <w:rsid w:val="00A63692"/>
    <w:rsid w:val="00A64A5B"/>
    <w:rsid w:val="00A64ADD"/>
    <w:rsid w:val="00A650C2"/>
    <w:rsid w:val="00A650DD"/>
    <w:rsid w:val="00A6513C"/>
    <w:rsid w:val="00A65660"/>
    <w:rsid w:val="00A65819"/>
    <w:rsid w:val="00A65C4A"/>
    <w:rsid w:val="00A65E12"/>
    <w:rsid w:val="00A663DA"/>
    <w:rsid w:val="00A66505"/>
    <w:rsid w:val="00A66734"/>
    <w:rsid w:val="00A66C54"/>
    <w:rsid w:val="00A6768D"/>
    <w:rsid w:val="00A67854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6BE"/>
    <w:rsid w:val="00A7484F"/>
    <w:rsid w:val="00A748AC"/>
    <w:rsid w:val="00A748ED"/>
    <w:rsid w:val="00A751B6"/>
    <w:rsid w:val="00A752F3"/>
    <w:rsid w:val="00A753A2"/>
    <w:rsid w:val="00A75F84"/>
    <w:rsid w:val="00A75FAE"/>
    <w:rsid w:val="00A775EE"/>
    <w:rsid w:val="00A77A82"/>
    <w:rsid w:val="00A77C56"/>
    <w:rsid w:val="00A804BD"/>
    <w:rsid w:val="00A80863"/>
    <w:rsid w:val="00A808FA"/>
    <w:rsid w:val="00A818B0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0C06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385"/>
    <w:rsid w:val="00A96A41"/>
    <w:rsid w:val="00A96C57"/>
    <w:rsid w:val="00A96D07"/>
    <w:rsid w:val="00A974B4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97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0D0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509"/>
    <w:rsid w:val="00AC46D3"/>
    <w:rsid w:val="00AC491B"/>
    <w:rsid w:val="00AC49A1"/>
    <w:rsid w:val="00AC4FED"/>
    <w:rsid w:val="00AC51E5"/>
    <w:rsid w:val="00AC56AD"/>
    <w:rsid w:val="00AC5ABB"/>
    <w:rsid w:val="00AC5D60"/>
    <w:rsid w:val="00AC623C"/>
    <w:rsid w:val="00AC66C7"/>
    <w:rsid w:val="00AC6A67"/>
    <w:rsid w:val="00AC743B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771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E7DB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B3E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F4E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2F9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D64"/>
    <w:rsid w:val="00B10046"/>
    <w:rsid w:val="00B1052F"/>
    <w:rsid w:val="00B10A0D"/>
    <w:rsid w:val="00B11137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8F0"/>
    <w:rsid w:val="00B23EB6"/>
    <w:rsid w:val="00B24201"/>
    <w:rsid w:val="00B24D18"/>
    <w:rsid w:val="00B24EB3"/>
    <w:rsid w:val="00B25914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C0F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A5D"/>
    <w:rsid w:val="00B36B39"/>
    <w:rsid w:val="00B37C6B"/>
    <w:rsid w:val="00B37D0C"/>
    <w:rsid w:val="00B402C6"/>
    <w:rsid w:val="00B40906"/>
    <w:rsid w:val="00B40E06"/>
    <w:rsid w:val="00B40F92"/>
    <w:rsid w:val="00B41597"/>
    <w:rsid w:val="00B419CF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24A"/>
    <w:rsid w:val="00B50742"/>
    <w:rsid w:val="00B5098D"/>
    <w:rsid w:val="00B51B43"/>
    <w:rsid w:val="00B51C0E"/>
    <w:rsid w:val="00B523A2"/>
    <w:rsid w:val="00B52A9C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A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D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29E"/>
    <w:rsid w:val="00B756E4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999"/>
    <w:rsid w:val="00B84B40"/>
    <w:rsid w:val="00B84BB7"/>
    <w:rsid w:val="00B84DB8"/>
    <w:rsid w:val="00B860CA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548"/>
    <w:rsid w:val="00BA07F9"/>
    <w:rsid w:val="00BA1317"/>
    <w:rsid w:val="00BA1E19"/>
    <w:rsid w:val="00BA2042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2D8"/>
    <w:rsid w:val="00BA7423"/>
    <w:rsid w:val="00BA76A0"/>
    <w:rsid w:val="00BA79D3"/>
    <w:rsid w:val="00BA7A73"/>
    <w:rsid w:val="00BB0A08"/>
    <w:rsid w:val="00BB0B3D"/>
    <w:rsid w:val="00BB0E73"/>
    <w:rsid w:val="00BB170A"/>
    <w:rsid w:val="00BB1748"/>
    <w:rsid w:val="00BB1D60"/>
    <w:rsid w:val="00BB2008"/>
    <w:rsid w:val="00BB270A"/>
    <w:rsid w:val="00BB28A8"/>
    <w:rsid w:val="00BB2E9C"/>
    <w:rsid w:val="00BB3443"/>
    <w:rsid w:val="00BB3A59"/>
    <w:rsid w:val="00BB3AB3"/>
    <w:rsid w:val="00BB3E4C"/>
    <w:rsid w:val="00BB4694"/>
    <w:rsid w:val="00BB487A"/>
    <w:rsid w:val="00BB4FAA"/>
    <w:rsid w:val="00BB5281"/>
    <w:rsid w:val="00BB5C36"/>
    <w:rsid w:val="00BB619B"/>
    <w:rsid w:val="00BB673C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6C1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88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5D1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7F8"/>
    <w:rsid w:val="00BF1B6B"/>
    <w:rsid w:val="00BF1E44"/>
    <w:rsid w:val="00BF226B"/>
    <w:rsid w:val="00BF290B"/>
    <w:rsid w:val="00BF2968"/>
    <w:rsid w:val="00BF2C7B"/>
    <w:rsid w:val="00BF3010"/>
    <w:rsid w:val="00BF32A4"/>
    <w:rsid w:val="00BF390A"/>
    <w:rsid w:val="00BF3962"/>
    <w:rsid w:val="00BF3D1B"/>
    <w:rsid w:val="00BF3F7C"/>
    <w:rsid w:val="00BF439E"/>
    <w:rsid w:val="00BF4604"/>
    <w:rsid w:val="00BF4F32"/>
    <w:rsid w:val="00BF4F67"/>
    <w:rsid w:val="00BF5078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07819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193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29B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5C6"/>
    <w:rsid w:val="00C256F0"/>
    <w:rsid w:val="00C25712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DB6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2C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4B5"/>
    <w:rsid w:val="00C4160B"/>
    <w:rsid w:val="00C4199D"/>
    <w:rsid w:val="00C419D0"/>
    <w:rsid w:val="00C41A9C"/>
    <w:rsid w:val="00C41C2E"/>
    <w:rsid w:val="00C41D69"/>
    <w:rsid w:val="00C4257A"/>
    <w:rsid w:val="00C4260B"/>
    <w:rsid w:val="00C428B8"/>
    <w:rsid w:val="00C428C1"/>
    <w:rsid w:val="00C43373"/>
    <w:rsid w:val="00C4341E"/>
    <w:rsid w:val="00C43888"/>
    <w:rsid w:val="00C43939"/>
    <w:rsid w:val="00C43D5E"/>
    <w:rsid w:val="00C4423C"/>
    <w:rsid w:val="00C44353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69E"/>
    <w:rsid w:val="00C51E97"/>
    <w:rsid w:val="00C521DE"/>
    <w:rsid w:val="00C528A6"/>
    <w:rsid w:val="00C52976"/>
    <w:rsid w:val="00C5317F"/>
    <w:rsid w:val="00C5331D"/>
    <w:rsid w:val="00C5358E"/>
    <w:rsid w:val="00C53F41"/>
    <w:rsid w:val="00C53FED"/>
    <w:rsid w:val="00C54056"/>
    <w:rsid w:val="00C54699"/>
    <w:rsid w:val="00C54B22"/>
    <w:rsid w:val="00C55AED"/>
    <w:rsid w:val="00C55B0E"/>
    <w:rsid w:val="00C55F69"/>
    <w:rsid w:val="00C563DE"/>
    <w:rsid w:val="00C5669E"/>
    <w:rsid w:val="00C5697C"/>
    <w:rsid w:val="00C56A02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0AD2"/>
    <w:rsid w:val="00C60F8D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2EED"/>
    <w:rsid w:val="00C63007"/>
    <w:rsid w:val="00C63339"/>
    <w:rsid w:val="00C633DD"/>
    <w:rsid w:val="00C6392C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669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83E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5EA9"/>
    <w:rsid w:val="00C86074"/>
    <w:rsid w:val="00C863BB"/>
    <w:rsid w:val="00C864DE"/>
    <w:rsid w:val="00C868BB"/>
    <w:rsid w:val="00C869CC"/>
    <w:rsid w:val="00C86A17"/>
    <w:rsid w:val="00C86A82"/>
    <w:rsid w:val="00C86AAF"/>
    <w:rsid w:val="00C86CF0"/>
    <w:rsid w:val="00C86F45"/>
    <w:rsid w:val="00C873C0"/>
    <w:rsid w:val="00C87802"/>
    <w:rsid w:val="00C87A5F"/>
    <w:rsid w:val="00C900EE"/>
    <w:rsid w:val="00C9063C"/>
    <w:rsid w:val="00C906E8"/>
    <w:rsid w:val="00C9086C"/>
    <w:rsid w:val="00C90D14"/>
    <w:rsid w:val="00C91214"/>
    <w:rsid w:val="00C918BA"/>
    <w:rsid w:val="00C9194F"/>
    <w:rsid w:val="00C92372"/>
    <w:rsid w:val="00C92489"/>
    <w:rsid w:val="00C924FC"/>
    <w:rsid w:val="00C9251D"/>
    <w:rsid w:val="00C92622"/>
    <w:rsid w:val="00C9270C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4E0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5AC9"/>
    <w:rsid w:val="00CA609A"/>
    <w:rsid w:val="00CA6281"/>
    <w:rsid w:val="00CA62C6"/>
    <w:rsid w:val="00CA667B"/>
    <w:rsid w:val="00CA68C1"/>
    <w:rsid w:val="00CA6F31"/>
    <w:rsid w:val="00CA7693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434"/>
    <w:rsid w:val="00CB7500"/>
    <w:rsid w:val="00CB75E1"/>
    <w:rsid w:val="00CB761E"/>
    <w:rsid w:val="00CB7874"/>
    <w:rsid w:val="00CB7E20"/>
    <w:rsid w:val="00CB7F54"/>
    <w:rsid w:val="00CB7F5B"/>
    <w:rsid w:val="00CC01C5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2C5"/>
    <w:rsid w:val="00CD1365"/>
    <w:rsid w:val="00CD1727"/>
    <w:rsid w:val="00CD174F"/>
    <w:rsid w:val="00CD186D"/>
    <w:rsid w:val="00CD1954"/>
    <w:rsid w:val="00CD1F26"/>
    <w:rsid w:val="00CD22E7"/>
    <w:rsid w:val="00CD289E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A1D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A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AEF"/>
    <w:rsid w:val="00D01F10"/>
    <w:rsid w:val="00D0248F"/>
    <w:rsid w:val="00D0266D"/>
    <w:rsid w:val="00D027DB"/>
    <w:rsid w:val="00D02869"/>
    <w:rsid w:val="00D02913"/>
    <w:rsid w:val="00D02B0D"/>
    <w:rsid w:val="00D02B50"/>
    <w:rsid w:val="00D02CAD"/>
    <w:rsid w:val="00D02EAF"/>
    <w:rsid w:val="00D02F4B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9DD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A44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3B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AEB"/>
    <w:rsid w:val="00D20E67"/>
    <w:rsid w:val="00D21E5F"/>
    <w:rsid w:val="00D21E8F"/>
    <w:rsid w:val="00D21FAC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3A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BB3"/>
    <w:rsid w:val="00D31C6D"/>
    <w:rsid w:val="00D32399"/>
    <w:rsid w:val="00D329A5"/>
    <w:rsid w:val="00D32B12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6D9C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5B6"/>
    <w:rsid w:val="00D43A07"/>
    <w:rsid w:val="00D43CAD"/>
    <w:rsid w:val="00D43E62"/>
    <w:rsid w:val="00D446DF"/>
    <w:rsid w:val="00D449AF"/>
    <w:rsid w:val="00D44A4C"/>
    <w:rsid w:val="00D44BC1"/>
    <w:rsid w:val="00D44D19"/>
    <w:rsid w:val="00D44E51"/>
    <w:rsid w:val="00D4553D"/>
    <w:rsid w:val="00D45AC2"/>
    <w:rsid w:val="00D45B6A"/>
    <w:rsid w:val="00D46082"/>
    <w:rsid w:val="00D47053"/>
    <w:rsid w:val="00D472DF"/>
    <w:rsid w:val="00D476BE"/>
    <w:rsid w:val="00D47787"/>
    <w:rsid w:val="00D47B35"/>
    <w:rsid w:val="00D500E5"/>
    <w:rsid w:val="00D5022D"/>
    <w:rsid w:val="00D50A7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65D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B9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6EFD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29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BCF"/>
    <w:rsid w:val="00D74C1F"/>
    <w:rsid w:val="00D74EBF"/>
    <w:rsid w:val="00D74FCA"/>
    <w:rsid w:val="00D75813"/>
    <w:rsid w:val="00D75B43"/>
    <w:rsid w:val="00D75FEB"/>
    <w:rsid w:val="00D76001"/>
    <w:rsid w:val="00D76EA7"/>
    <w:rsid w:val="00D777F1"/>
    <w:rsid w:val="00D77AA2"/>
    <w:rsid w:val="00D77BC9"/>
    <w:rsid w:val="00D77CF2"/>
    <w:rsid w:val="00D809A5"/>
    <w:rsid w:val="00D80CB5"/>
    <w:rsid w:val="00D81229"/>
    <w:rsid w:val="00D81B87"/>
    <w:rsid w:val="00D81E3D"/>
    <w:rsid w:val="00D824C3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16C2"/>
    <w:rsid w:val="00DA16DB"/>
    <w:rsid w:val="00DA181F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BC0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2F8E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EF4"/>
    <w:rsid w:val="00DB7F73"/>
    <w:rsid w:val="00DC02B3"/>
    <w:rsid w:val="00DC03CC"/>
    <w:rsid w:val="00DC0AEF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A1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0D07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4F3"/>
    <w:rsid w:val="00DE4694"/>
    <w:rsid w:val="00DE46BE"/>
    <w:rsid w:val="00DE495C"/>
    <w:rsid w:val="00DE4A55"/>
    <w:rsid w:val="00DE4ABE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A61"/>
    <w:rsid w:val="00DF2F06"/>
    <w:rsid w:val="00DF3D29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5F3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15C"/>
    <w:rsid w:val="00E156F7"/>
    <w:rsid w:val="00E157D2"/>
    <w:rsid w:val="00E15A13"/>
    <w:rsid w:val="00E15B4C"/>
    <w:rsid w:val="00E16817"/>
    <w:rsid w:val="00E16DD1"/>
    <w:rsid w:val="00E17B82"/>
    <w:rsid w:val="00E17DC1"/>
    <w:rsid w:val="00E205B0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1DB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6D44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C48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4A0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B52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5F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D90"/>
    <w:rsid w:val="00E57584"/>
    <w:rsid w:val="00E57C42"/>
    <w:rsid w:val="00E57EEB"/>
    <w:rsid w:val="00E60201"/>
    <w:rsid w:val="00E6043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4572"/>
    <w:rsid w:val="00E65043"/>
    <w:rsid w:val="00E655A2"/>
    <w:rsid w:val="00E65639"/>
    <w:rsid w:val="00E65BA7"/>
    <w:rsid w:val="00E65BEA"/>
    <w:rsid w:val="00E65DB7"/>
    <w:rsid w:val="00E66117"/>
    <w:rsid w:val="00E666BB"/>
    <w:rsid w:val="00E6707B"/>
    <w:rsid w:val="00E67179"/>
    <w:rsid w:val="00E67198"/>
    <w:rsid w:val="00E675CA"/>
    <w:rsid w:val="00E675E7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2E5B"/>
    <w:rsid w:val="00E731ED"/>
    <w:rsid w:val="00E73293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C55"/>
    <w:rsid w:val="00E76E39"/>
    <w:rsid w:val="00E76F80"/>
    <w:rsid w:val="00E7732E"/>
    <w:rsid w:val="00E77585"/>
    <w:rsid w:val="00E77BF9"/>
    <w:rsid w:val="00E804B5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3BC"/>
    <w:rsid w:val="00E94969"/>
    <w:rsid w:val="00E9514D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3DA"/>
    <w:rsid w:val="00E9746E"/>
    <w:rsid w:val="00E974F4"/>
    <w:rsid w:val="00E97CCA"/>
    <w:rsid w:val="00E97DAB"/>
    <w:rsid w:val="00EA020E"/>
    <w:rsid w:val="00EA0748"/>
    <w:rsid w:val="00EA091C"/>
    <w:rsid w:val="00EA0B50"/>
    <w:rsid w:val="00EA124B"/>
    <w:rsid w:val="00EA22D9"/>
    <w:rsid w:val="00EA25D7"/>
    <w:rsid w:val="00EA26E4"/>
    <w:rsid w:val="00EA31C8"/>
    <w:rsid w:val="00EA39D6"/>
    <w:rsid w:val="00EA3B07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A7F0C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C1E"/>
    <w:rsid w:val="00EB3E9D"/>
    <w:rsid w:val="00EB3ED3"/>
    <w:rsid w:val="00EB41F2"/>
    <w:rsid w:val="00EB4474"/>
    <w:rsid w:val="00EB44FB"/>
    <w:rsid w:val="00EB4510"/>
    <w:rsid w:val="00EB462E"/>
    <w:rsid w:val="00EB475B"/>
    <w:rsid w:val="00EB4BAF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5C"/>
    <w:rsid w:val="00EC0D97"/>
    <w:rsid w:val="00EC0DFB"/>
    <w:rsid w:val="00EC0E43"/>
    <w:rsid w:val="00EC1198"/>
    <w:rsid w:val="00EC16BA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8F3"/>
    <w:rsid w:val="00ED098A"/>
    <w:rsid w:val="00ED0FC2"/>
    <w:rsid w:val="00ED11DE"/>
    <w:rsid w:val="00ED14A6"/>
    <w:rsid w:val="00ED1659"/>
    <w:rsid w:val="00ED171B"/>
    <w:rsid w:val="00ED17DF"/>
    <w:rsid w:val="00ED1928"/>
    <w:rsid w:val="00ED2505"/>
    <w:rsid w:val="00ED2534"/>
    <w:rsid w:val="00ED2897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6CA5"/>
    <w:rsid w:val="00ED6FC4"/>
    <w:rsid w:val="00ED7197"/>
    <w:rsid w:val="00ED71A3"/>
    <w:rsid w:val="00ED7753"/>
    <w:rsid w:val="00ED7AA9"/>
    <w:rsid w:val="00ED7E8E"/>
    <w:rsid w:val="00EE020B"/>
    <w:rsid w:val="00EE043D"/>
    <w:rsid w:val="00EE0896"/>
    <w:rsid w:val="00EE0B2E"/>
    <w:rsid w:val="00EE0E28"/>
    <w:rsid w:val="00EE198E"/>
    <w:rsid w:val="00EE1B7B"/>
    <w:rsid w:val="00EE21AD"/>
    <w:rsid w:val="00EE275F"/>
    <w:rsid w:val="00EE2A20"/>
    <w:rsid w:val="00EE3623"/>
    <w:rsid w:val="00EE3B58"/>
    <w:rsid w:val="00EE40CD"/>
    <w:rsid w:val="00EE4275"/>
    <w:rsid w:val="00EE4454"/>
    <w:rsid w:val="00EE4AC4"/>
    <w:rsid w:val="00EE4B7D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0FED"/>
    <w:rsid w:val="00EF152E"/>
    <w:rsid w:val="00EF1D2E"/>
    <w:rsid w:val="00EF1D40"/>
    <w:rsid w:val="00EF1F88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77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762C"/>
    <w:rsid w:val="00F07EED"/>
    <w:rsid w:val="00F10070"/>
    <w:rsid w:val="00F10EBF"/>
    <w:rsid w:val="00F11A58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557"/>
    <w:rsid w:val="00F1669F"/>
    <w:rsid w:val="00F168F8"/>
    <w:rsid w:val="00F169B6"/>
    <w:rsid w:val="00F169D4"/>
    <w:rsid w:val="00F16ED2"/>
    <w:rsid w:val="00F171CD"/>
    <w:rsid w:val="00F17344"/>
    <w:rsid w:val="00F17AFB"/>
    <w:rsid w:val="00F17EF4"/>
    <w:rsid w:val="00F20143"/>
    <w:rsid w:val="00F208E0"/>
    <w:rsid w:val="00F20A0B"/>
    <w:rsid w:val="00F210B7"/>
    <w:rsid w:val="00F21499"/>
    <w:rsid w:val="00F216A3"/>
    <w:rsid w:val="00F21E6B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2D4D"/>
    <w:rsid w:val="00F33220"/>
    <w:rsid w:val="00F33882"/>
    <w:rsid w:val="00F33A1F"/>
    <w:rsid w:val="00F33B8C"/>
    <w:rsid w:val="00F33DBE"/>
    <w:rsid w:val="00F33E1F"/>
    <w:rsid w:val="00F34528"/>
    <w:rsid w:val="00F346BA"/>
    <w:rsid w:val="00F34859"/>
    <w:rsid w:val="00F34AD9"/>
    <w:rsid w:val="00F34C52"/>
    <w:rsid w:val="00F34FBD"/>
    <w:rsid w:val="00F352A8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6E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9EA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2CC"/>
    <w:rsid w:val="00F77A9A"/>
    <w:rsid w:val="00F77DDB"/>
    <w:rsid w:val="00F77F61"/>
    <w:rsid w:val="00F801AD"/>
    <w:rsid w:val="00F80398"/>
    <w:rsid w:val="00F8086E"/>
    <w:rsid w:val="00F80CB0"/>
    <w:rsid w:val="00F80EC9"/>
    <w:rsid w:val="00F80F02"/>
    <w:rsid w:val="00F812DD"/>
    <w:rsid w:val="00F812F0"/>
    <w:rsid w:val="00F81361"/>
    <w:rsid w:val="00F817EF"/>
    <w:rsid w:val="00F81B87"/>
    <w:rsid w:val="00F82204"/>
    <w:rsid w:val="00F82F02"/>
    <w:rsid w:val="00F8353B"/>
    <w:rsid w:val="00F8355C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4BA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0BC7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840"/>
    <w:rsid w:val="00FA3984"/>
    <w:rsid w:val="00FA40E1"/>
    <w:rsid w:val="00FA4354"/>
    <w:rsid w:val="00FA4E13"/>
    <w:rsid w:val="00FA527A"/>
    <w:rsid w:val="00FA5531"/>
    <w:rsid w:val="00FA59CA"/>
    <w:rsid w:val="00FA5A86"/>
    <w:rsid w:val="00FA6261"/>
    <w:rsid w:val="00FA69BF"/>
    <w:rsid w:val="00FA6E77"/>
    <w:rsid w:val="00FA72A6"/>
    <w:rsid w:val="00FB0949"/>
    <w:rsid w:val="00FB0F60"/>
    <w:rsid w:val="00FB0FB7"/>
    <w:rsid w:val="00FB1099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6C20"/>
    <w:rsid w:val="00FB701C"/>
    <w:rsid w:val="00FB749D"/>
    <w:rsid w:val="00FB77B4"/>
    <w:rsid w:val="00FB7A04"/>
    <w:rsid w:val="00FB7E15"/>
    <w:rsid w:val="00FB7E82"/>
    <w:rsid w:val="00FC0240"/>
    <w:rsid w:val="00FC0729"/>
    <w:rsid w:val="00FC082F"/>
    <w:rsid w:val="00FC0857"/>
    <w:rsid w:val="00FC0A8C"/>
    <w:rsid w:val="00FC129B"/>
    <w:rsid w:val="00FC15CF"/>
    <w:rsid w:val="00FC1659"/>
    <w:rsid w:val="00FC17D9"/>
    <w:rsid w:val="00FC18AE"/>
    <w:rsid w:val="00FC2281"/>
    <w:rsid w:val="00FC248A"/>
    <w:rsid w:val="00FC27B7"/>
    <w:rsid w:val="00FC28C0"/>
    <w:rsid w:val="00FC28FC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CAC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177"/>
    <w:rsid w:val="00FD621B"/>
    <w:rsid w:val="00FD63FD"/>
    <w:rsid w:val="00FD6B43"/>
    <w:rsid w:val="00FD7404"/>
    <w:rsid w:val="00FD773F"/>
    <w:rsid w:val="00FD79AF"/>
    <w:rsid w:val="00FE00D4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DA3"/>
    <w:rsid w:val="00FE2E32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7F1"/>
    <w:rsid w:val="00FE7EE9"/>
    <w:rsid w:val="00FF08D4"/>
    <w:rsid w:val="00FF0919"/>
    <w:rsid w:val="00FF093D"/>
    <w:rsid w:val="00FF0EB9"/>
    <w:rsid w:val="00FF13FE"/>
    <w:rsid w:val="00FF190A"/>
    <w:rsid w:val="00FF191B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character" w:customStyle="1" w:styleId="B3Char2">
    <w:name w:val="B3 Char2"/>
    <w:qFormat/>
    <w:rsid w:val="006B427A"/>
    <w:rPr>
      <w:rFonts w:ascii="Times New Roman" w:eastAsia="Times New Roman" w:hAnsi="Times New Roman"/>
    </w:rPr>
  </w:style>
  <w:style w:type="character" w:customStyle="1" w:styleId="B1Zchn">
    <w:name w:val="B1 Zchn"/>
    <w:qFormat/>
    <w:rsid w:val="00407EF7"/>
    <w:rPr>
      <w:rFonts w:eastAsia="Times New Roma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BF1E44"/>
    <w:pPr>
      <w:numPr>
        <w:numId w:val="39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F1E44"/>
    <w:rPr>
      <w:szCs w:val="24"/>
    </w:rPr>
  </w:style>
  <w:style w:type="character" w:customStyle="1" w:styleId="EmailDiscussionChar">
    <w:name w:val="EmailDiscussion Char"/>
    <w:link w:val="EmailDiscussion"/>
    <w:qFormat/>
    <w:rsid w:val="00BF1E44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3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1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1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5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9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A3C465-9D09-41FC-AA4A-129F4890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1699</Words>
  <Characters>9688</Characters>
  <Application>Microsoft Office Word</Application>
  <DocSecurity>0</DocSecurity>
  <Lines>80</Lines>
  <Paragraphs>22</Paragraphs>
  <ScaleCrop>false</ScaleCrop>
  <Company>OPPO</Company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25</cp:revision>
  <cp:lastPrinted>2018-04-04T09:40:00Z</cp:lastPrinted>
  <dcterms:created xsi:type="dcterms:W3CDTF">2023-02-17T03:02:00Z</dcterms:created>
  <dcterms:modified xsi:type="dcterms:W3CDTF">2023-02-17T06:04:00Z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854fb59af2cb76d321987393f569d6e66c2ef9100e57f454072a1c759265c756</vt:lpwstr>
  </property>
</Properties>
</file>